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1C9E" w:rsidP="00931C9E" w:rsidRDefault="0035341A" w14:paraId="5280576C" w14:textId="195A81B6">
      <w:pPr>
        <w:spacing w:after="0" w:line="240" w:lineRule="auto"/>
        <w:jc w:val="right"/>
      </w:pPr>
      <w:r>
        <w:t>Vermont Emergency Management</w:t>
      </w:r>
    </w:p>
    <w:p w:rsidR="008B0531" w:rsidP="00931C9E" w:rsidRDefault="001F1894" w14:paraId="23497A22" w14:textId="746BDBBA">
      <w:pPr>
        <w:spacing w:after="0" w:line="240" w:lineRule="auto"/>
        <w:jc w:val="right"/>
      </w:pPr>
      <w:r w:rsidR="54D7CB50">
        <w:rPr/>
        <w:t>June</w:t>
      </w:r>
      <w:r w:rsidR="008B0531">
        <w:rPr/>
        <w:t xml:space="preserve"> 202</w:t>
      </w:r>
      <w:r w:rsidR="002778E3">
        <w:rPr/>
        <w:t>4</w:t>
      </w:r>
    </w:p>
    <w:p w:rsidR="004B5322" w:rsidP="00931C9E" w:rsidRDefault="004B5322" w14:paraId="28C53269" w14:textId="77777777">
      <w:pPr>
        <w:spacing w:after="0" w:line="240" w:lineRule="auto"/>
        <w:jc w:val="right"/>
      </w:pPr>
    </w:p>
    <w:p w:rsidRPr="00352EDF" w:rsidR="008E1E32" w:rsidP="00C30E58" w:rsidRDefault="00352EDF" w14:paraId="443D5AC4" w14:textId="7EF10380">
      <w:pPr>
        <w:spacing w:after="0" w:line="240" w:lineRule="auto"/>
        <w:jc w:val="center"/>
        <w:rPr>
          <w:b/>
          <w:bCs/>
        </w:rPr>
      </w:pPr>
      <w:r>
        <w:rPr>
          <w:b/>
          <w:bCs/>
        </w:rPr>
        <w:t>Spontaneous Volunteer Annex</w:t>
      </w:r>
    </w:p>
    <w:p w:rsidR="00405CA0" w:rsidP="00405CA0" w:rsidRDefault="00405CA0" w14:paraId="1DE63621" w14:textId="77777777">
      <w:pPr>
        <w:spacing w:after="0" w:line="240" w:lineRule="auto"/>
      </w:pPr>
    </w:p>
    <w:p w:rsidR="008B4192" w:rsidP="00405CA0" w:rsidRDefault="008B4192" w14:paraId="41F4062D" w14:textId="77777777">
      <w:pPr>
        <w:spacing w:after="0" w:line="240" w:lineRule="auto"/>
      </w:pPr>
    </w:p>
    <w:p w:rsidR="00405CA0" w:rsidP="00405CA0" w:rsidRDefault="00405CA0" w14:paraId="4C3EB463" w14:textId="7C033CA3">
      <w:pPr>
        <w:spacing w:after="0" w:line="240" w:lineRule="auto"/>
      </w:pPr>
      <w:r>
        <w:t>Spontaneous volunteers are community members who show up during or following an incident wanting to help</w:t>
      </w:r>
      <w:r w:rsidR="00387B3A">
        <w:t>, having no previous affiliation with volunteer organizations.</w:t>
      </w:r>
      <w:r>
        <w:t xml:space="preserve"> During major events in Vermont, we have seen the extent to which Vermonters are motivated to support their communities in times of need. Spontaneous volunteers have immense capacity to support response and recovery efforts – they often know their communities better than responders, they can provide insight into the needs of vulnerable residents, and </w:t>
      </w:r>
      <w:r w:rsidR="00387B3A">
        <w:t>many</w:t>
      </w:r>
      <w:r>
        <w:t xml:space="preserve"> possess invaluable skills. But </w:t>
      </w:r>
      <w:r w:rsidR="00F52D3D">
        <w:t xml:space="preserve">you should consider the safety of spontaneous </w:t>
      </w:r>
      <w:r>
        <w:t xml:space="preserve">volunteers </w:t>
      </w:r>
      <w:r w:rsidR="006F51E1">
        <w:t xml:space="preserve">in the assignment of tasks to avoid </w:t>
      </w:r>
      <w:r>
        <w:t>additional injuries or complexities to the response.</w:t>
      </w:r>
      <w:r w:rsidR="00387B3A">
        <w:t xml:space="preserve"> This annex </w:t>
      </w:r>
      <w:r w:rsidR="00592623">
        <w:t xml:space="preserve">offers some suggestions </w:t>
      </w:r>
      <w:r w:rsidR="003A0AFA">
        <w:t xml:space="preserve">if you are planning to use </w:t>
      </w:r>
      <w:r w:rsidR="00387B3A">
        <w:t>spontaneous volunteers</w:t>
      </w:r>
      <w:r w:rsidR="003F2BAB">
        <w:t>.</w:t>
      </w:r>
      <w:r w:rsidR="00F21FBA">
        <w:t xml:space="preserve">  This document is not </w:t>
      </w:r>
      <w:r w:rsidR="0024731A">
        <w:t xml:space="preserve">a replacement for professional </w:t>
      </w:r>
      <w:r w:rsidR="00F21FBA">
        <w:t xml:space="preserve">legal advice </w:t>
      </w:r>
      <w:r w:rsidR="003A0AFA">
        <w:t>n</w:t>
      </w:r>
      <w:r w:rsidR="0024731A">
        <w:t xml:space="preserve">or </w:t>
      </w:r>
      <w:r w:rsidR="003A0AFA">
        <w:t xml:space="preserve">is </w:t>
      </w:r>
      <w:r w:rsidR="00A460BE">
        <w:t xml:space="preserve">this document </w:t>
      </w:r>
      <w:r w:rsidR="008B26D3">
        <w:t xml:space="preserve">a complete guide to safety </w:t>
      </w:r>
      <w:r w:rsidR="00661ABE">
        <w:t>precautions.  This document me</w:t>
      </w:r>
      <w:r w:rsidR="00F21FBA">
        <w:t xml:space="preserve">rely provides some recommendations to consider when utilizing spontaneous volunteers. </w:t>
      </w:r>
      <w:r w:rsidR="00661ABE">
        <w:t xml:space="preserve"> It’s best to </w:t>
      </w:r>
      <w:r w:rsidR="00C2409E">
        <w:t>talk to a lawyer or other local official</w:t>
      </w:r>
      <w:r w:rsidR="00A460BE">
        <w:t>s</w:t>
      </w:r>
      <w:r w:rsidR="00C2409E">
        <w:t xml:space="preserve"> who can give you</w:t>
      </w:r>
      <w:r w:rsidR="00D3192D">
        <w:t xml:space="preserve"> advice </w:t>
      </w:r>
      <w:proofErr w:type="gramStart"/>
      <w:r w:rsidR="00D3192D">
        <w:t>for</w:t>
      </w:r>
      <w:proofErr w:type="gramEnd"/>
      <w:r w:rsidR="00D3192D">
        <w:t xml:space="preserve"> your </w:t>
      </w:r>
      <w:proofErr w:type="gramStart"/>
      <w:r w:rsidR="00D3192D">
        <w:t>particular circumstances</w:t>
      </w:r>
      <w:proofErr w:type="gramEnd"/>
      <w:r w:rsidR="00D3192D">
        <w:t xml:space="preserve">.  </w:t>
      </w:r>
    </w:p>
    <w:p w:rsidR="00405CA0" w:rsidP="00405CA0" w:rsidRDefault="00405CA0" w14:paraId="027CB1D5" w14:textId="77777777">
      <w:pPr>
        <w:spacing w:after="0" w:line="240" w:lineRule="auto"/>
      </w:pPr>
    </w:p>
    <w:p w:rsidR="008B0531" w:rsidP="00405CA0" w:rsidRDefault="008B0531" w14:paraId="4D069166" w14:textId="77777777">
      <w:pPr>
        <w:spacing w:after="0" w:line="240" w:lineRule="auto"/>
        <w:rPr>
          <w:b/>
          <w:bCs/>
        </w:rPr>
      </w:pPr>
    </w:p>
    <w:p w:rsidRPr="00352EDF" w:rsidR="00405CA0" w:rsidP="00405CA0" w:rsidRDefault="00352EDF" w14:paraId="29ECB36F" w14:textId="0995A5CE">
      <w:pPr>
        <w:spacing w:after="0" w:line="240" w:lineRule="auto"/>
        <w:rPr>
          <w:b/>
          <w:bCs/>
        </w:rPr>
      </w:pPr>
      <w:r w:rsidRPr="00352EDF">
        <w:rPr>
          <w:b/>
          <w:bCs/>
        </w:rPr>
        <w:t>Affiliating</w:t>
      </w:r>
      <w:r w:rsidRPr="00352EDF" w:rsidR="00405CA0">
        <w:rPr>
          <w:b/>
          <w:bCs/>
        </w:rPr>
        <w:t xml:space="preserve"> volunteers</w:t>
      </w:r>
    </w:p>
    <w:p w:rsidR="00405CA0" w:rsidP="00405CA0" w:rsidRDefault="00405CA0" w14:paraId="654B2127" w14:textId="77777777">
      <w:pPr>
        <w:spacing w:after="0" w:line="240" w:lineRule="auto"/>
      </w:pPr>
    </w:p>
    <w:p w:rsidR="00405CA0" w:rsidP="00405CA0" w:rsidRDefault="00405CA0" w14:paraId="5B26D1A4" w14:textId="31D26F4C">
      <w:pPr>
        <w:spacing w:after="0" w:line="240" w:lineRule="auto"/>
      </w:pPr>
      <w:r>
        <w:t>Local organizations that already support volunteering may be able to organize volunteers, taking that work off the shoulders of emergency management and responders. If you have such organizations in your town, encouraging spontaneous volunteers to affiliate with these organizations may streamline the process and take some work off of your team.</w:t>
      </w:r>
      <w:r w:rsidR="003F2BAB">
        <w:t xml:space="preserve"> </w:t>
      </w:r>
      <w:r>
        <w:t>During blue sky days, consider what organizations in your area already support volunteers, and talk with them about if and how spontaneous volunteers can join them</w:t>
      </w:r>
      <w:r w:rsidR="00352EDF">
        <w:t>:</w:t>
      </w:r>
    </w:p>
    <w:p w:rsidR="00352EDF" w:rsidP="00405CA0" w:rsidRDefault="00352EDF" w14:paraId="6FA128F1" w14:textId="77777777">
      <w:pPr>
        <w:spacing w:after="0" w:line="240" w:lineRule="auto"/>
      </w:pPr>
    </w:p>
    <w:tbl>
      <w:tblPr>
        <w:tblStyle w:val="TableGrid"/>
        <w:tblW w:w="9355" w:type="dxa"/>
        <w:tblLook w:val="04A0" w:firstRow="1" w:lastRow="0" w:firstColumn="1" w:lastColumn="0" w:noHBand="0" w:noVBand="1"/>
      </w:tblPr>
      <w:tblGrid>
        <w:gridCol w:w="2337"/>
        <w:gridCol w:w="2337"/>
        <w:gridCol w:w="4681"/>
      </w:tblGrid>
      <w:tr w:rsidR="00352EDF" w:rsidTr="00352EDF" w14:paraId="7BE5EC6D" w14:textId="77777777">
        <w:tc>
          <w:tcPr>
            <w:tcW w:w="2337" w:type="dxa"/>
          </w:tcPr>
          <w:p w:rsidRPr="00352EDF" w:rsidR="00352EDF" w:rsidP="00352EDF" w:rsidRDefault="00352EDF" w14:paraId="2D432DA5" w14:textId="2C07AEBB">
            <w:pPr>
              <w:jc w:val="center"/>
              <w:rPr>
                <w:b/>
                <w:bCs/>
              </w:rPr>
            </w:pPr>
            <w:r>
              <w:rPr>
                <w:b/>
                <w:bCs/>
              </w:rPr>
              <w:t>Organization</w:t>
            </w:r>
          </w:p>
        </w:tc>
        <w:tc>
          <w:tcPr>
            <w:tcW w:w="2337" w:type="dxa"/>
          </w:tcPr>
          <w:p w:rsidRPr="00352EDF" w:rsidR="00352EDF" w:rsidP="00352EDF" w:rsidRDefault="00352EDF" w14:paraId="053ACF90" w14:textId="449E8028">
            <w:pPr>
              <w:jc w:val="center"/>
              <w:rPr>
                <w:b/>
                <w:bCs/>
              </w:rPr>
            </w:pPr>
            <w:r>
              <w:rPr>
                <w:b/>
                <w:bCs/>
              </w:rPr>
              <w:t>Point of Contact</w:t>
            </w:r>
          </w:p>
        </w:tc>
        <w:tc>
          <w:tcPr>
            <w:tcW w:w="4681" w:type="dxa"/>
          </w:tcPr>
          <w:p w:rsidRPr="00352EDF" w:rsidR="00352EDF" w:rsidP="00352EDF" w:rsidRDefault="00352EDF" w14:paraId="3C3978C4" w14:textId="48A80701">
            <w:pPr>
              <w:jc w:val="center"/>
              <w:rPr>
                <w:b/>
                <w:bCs/>
              </w:rPr>
            </w:pPr>
            <w:r>
              <w:rPr>
                <w:b/>
                <w:bCs/>
              </w:rPr>
              <w:t>Notes: What types of services? how would volunteers join?</w:t>
            </w:r>
          </w:p>
        </w:tc>
      </w:tr>
      <w:tr w:rsidR="00352EDF" w:rsidTr="00352EDF" w14:paraId="5F30A954" w14:textId="77777777">
        <w:tc>
          <w:tcPr>
            <w:tcW w:w="2337" w:type="dxa"/>
          </w:tcPr>
          <w:p w:rsidRPr="00352EDF" w:rsidR="00352EDF" w:rsidP="00405CA0" w:rsidRDefault="00352EDF" w14:paraId="3EABFC12" w14:textId="575B1403">
            <w:pPr>
              <w:rPr>
                <w:i/>
                <w:iCs/>
              </w:rPr>
            </w:pPr>
            <w:r>
              <w:rPr>
                <w:i/>
                <w:iCs/>
              </w:rPr>
              <w:t>Example organization</w:t>
            </w:r>
          </w:p>
        </w:tc>
        <w:tc>
          <w:tcPr>
            <w:tcW w:w="2337" w:type="dxa"/>
          </w:tcPr>
          <w:p w:rsidRPr="00352EDF" w:rsidR="00352EDF" w:rsidP="00405CA0" w:rsidRDefault="00352EDF" w14:paraId="66F21CB9" w14:textId="48E46C49">
            <w:pPr>
              <w:rPr>
                <w:i/>
                <w:iCs/>
              </w:rPr>
            </w:pPr>
            <w:r>
              <w:rPr>
                <w:i/>
                <w:iCs/>
              </w:rPr>
              <w:t xml:space="preserve">John Smith, 123-4567, </w:t>
            </w:r>
            <w:r w:rsidRPr="00771BCB">
              <w:rPr>
                <w:i/>
                <w:iCs/>
              </w:rPr>
              <w:t>jsmith@example.org</w:t>
            </w:r>
          </w:p>
        </w:tc>
        <w:tc>
          <w:tcPr>
            <w:tcW w:w="4681" w:type="dxa"/>
          </w:tcPr>
          <w:p w:rsidRPr="00352EDF" w:rsidR="00352EDF" w:rsidP="00405CA0" w:rsidRDefault="007F76D9" w14:paraId="7144CB68" w14:textId="06F9A88E">
            <w:pPr>
              <w:rPr>
                <w:i/>
                <w:iCs/>
              </w:rPr>
            </w:pPr>
            <w:proofErr w:type="gramStart"/>
            <w:r>
              <w:rPr>
                <w:i/>
                <w:iCs/>
              </w:rPr>
              <w:t>Volunteer-run meal distribution program,</w:t>
            </w:r>
            <w:proofErr w:type="gramEnd"/>
            <w:r>
              <w:rPr>
                <w:i/>
                <w:iCs/>
              </w:rPr>
              <w:t xml:space="preserve"> can plug volunteers in to meal prep and distributing food to shelters and individuals in need.</w:t>
            </w:r>
            <w:r w:rsidR="00CE298F">
              <w:rPr>
                <w:i/>
                <w:iCs/>
              </w:rPr>
              <w:t xml:space="preserve"> Have volunteers reach out to point of contact.</w:t>
            </w:r>
          </w:p>
        </w:tc>
      </w:tr>
      <w:tr w:rsidR="00352EDF" w:rsidTr="00352EDF" w14:paraId="7DACFBD8" w14:textId="77777777">
        <w:tc>
          <w:tcPr>
            <w:tcW w:w="2337" w:type="dxa"/>
          </w:tcPr>
          <w:p w:rsidR="00352EDF" w:rsidP="00405CA0" w:rsidRDefault="00352EDF" w14:paraId="68DCE83C" w14:textId="77777777"/>
        </w:tc>
        <w:tc>
          <w:tcPr>
            <w:tcW w:w="2337" w:type="dxa"/>
          </w:tcPr>
          <w:p w:rsidR="00352EDF" w:rsidP="00405CA0" w:rsidRDefault="00352EDF" w14:paraId="7DC63523" w14:textId="77777777"/>
        </w:tc>
        <w:tc>
          <w:tcPr>
            <w:tcW w:w="4681" w:type="dxa"/>
          </w:tcPr>
          <w:p w:rsidR="00352EDF" w:rsidP="00405CA0" w:rsidRDefault="00352EDF" w14:paraId="1576BE46" w14:textId="77777777"/>
          <w:p w:rsidR="00352EDF" w:rsidP="00405CA0" w:rsidRDefault="00352EDF" w14:paraId="37F17CC5" w14:textId="77777777"/>
        </w:tc>
      </w:tr>
      <w:tr w:rsidR="00352EDF" w:rsidTr="00352EDF" w14:paraId="2BCE4C2A" w14:textId="77777777">
        <w:tc>
          <w:tcPr>
            <w:tcW w:w="2337" w:type="dxa"/>
          </w:tcPr>
          <w:p w:rsidR="00352EDF" w:rsidP="00405CA0" w:rsidRDefault="00352EDF" w14:paraId="70469490" w14:textId="77777777"/>
        </w:tc>
        <w:tc>
          <w:tcPr>
            <w:tcW w:w="2337" w:type="dxa"/>
          </w:tcPr>
          <w:p w:rsidR="00352EDF" w:rsidP="00405CA0" w:rsidRDefault="00352EDF" w14:paraId="5EBE4555" w14:textId="77777777"/>
        </w:tc>
        <w:tc>
          <w:tcPr>
            <w:tcW w:w="4681" w:type="dxa"/>
          </w:tcPr>
          <w:p w:rsidR="00352EDF" w:rsidP="00405CA0" w:rsidRDefault="00352EDF" w14:paraId="2A0984A6" w14:textId="77777777"/>
          <w:p w:rsidR="00352EDF" w:rsidP="00405CA0" w:rsidRDefault="00352EDF" w14:paraId="4476B2CF" w14:textId="77777777"/>
        </w:tc>
      </w:tr>
      <w:tr w:rsidR="00352EDF" w:rsidTr="00352EDF" w14:paraId="4E7DB031" w14:textId="77777777">
        <w:tc>
          <w:tcPr>
            <w:tcW w:w="2337" w:type="dxa"/>
          </w:tcPr>
          <w:p w:rsidR="00352EDF" w:rsidP="00405CA0" w:rsidRDefault="00352EDF" w14:paraId="244CA035" w14:textId="77777777"/>
        </w:tc>
        <w:tc>
          <w:tcPr>
            <w:tcW w:w="2337" w:type="dxa"/>
          </w:tcPr>
          <w:p w:rsidR="00352EDF" w:rsidP="00405CA0" w:rsidRDefault="00352EDF" w14:paraId="2AAAC688" w14:textId="77777777"/>
        </w:tc>
        <w:tc>
          <w:tcPr>
            <w:tcW w:w="4681" w:type="dxa"/>
          </w:tcPr>
          <w:p w:rsidR="00352EDF" w:rsidP="00405CA0" w:rsidRDefault="00352EDF" w14:paraId="1551BB0A" w14:textId="77777777"/>
          <w:p w:rsidR="00352EDF" w:rsidP="00405CA0" w:rsidRDefault="00352EDF" w14:paraId="748F0880" w14:textId="77777777"/>
        </w:tc>
      </w:tr>
    </w:tbl>
    <w:p w:rsidR="00352EDF" w:rsidP="00405CA0" w:rsidRDefault="00352EDF" w14:paraId="3AA83998" w14:textId="77777777">
      <w:pPr>
        <w:spacing w:after="0" w:line="240" w:lineRule="auto"/>
      </w:pPr>
    </w:p>
    <w:p w:rsidR="008E1E32" w:rsidP="00405CA0" w:rsidRDefault="008E1E32" w14:paraId="7CACB832" w14:textId="77777777">
      <w:pPr>
        <w:spacing w:after="0" w:line="240" w:lineRule="auto"/>
      </w:pPr>
    </w:p>
    <w:p w:rsidR="00352EDF" w:rsidP="00405CA0" w:rsidRDefault="00352EDF" w14:paraId="120DFF7A" w14:textId="027BFE23">
      <w:pPr>
        <w:spacing w:after="0" w:line="240" w:lineRule="auto"/>
        <w:rPr>
          <w:b/>
          <w:bCs/>
        </w:rPr>
      </w:pPr>
      <w:r>
        <w:rPr>
          <w:b/>
          <w:bCs/>
        </w:rPr>
        <w:t>Supporting Volunteers through Emergency Management</w:t>
      </w:r>
    </w:p>
    <w:p w:rsidRPr="00352EDF" w:rsidR="00352EDF" w:rsidP="00405CA0" w:rsidRDefault="00352EDF" w14:paraId="1993AAEB" w14:textId="77777777">
      <w:pPr>
        <w:spacing w:after="0" w:line="240" w:lineRule="auto"/>
        <w:rPr>
          <w:b/>
          <w:bCs/>
        </w:rPr>
      </w:pPr>
    </w:p>
    <w:p w:rsidR="00352EDF" w:rsidP="00405CA0" w:rsidRDefault="003F2BAB" w14:paraId="0A3C360E" w14:textId="68347035">
      <w:pPr>
        <w:spacing w:after="0" w:line="240" w:lineRule="auto"/>
      </w:pPr>
      <w:r>
        <w:t>If you are managing volunteers not affiliated with an organization, g</w:t>
      </w:r>
      <w:r w:rsidR="00352EDF">
        <w:t>etting to know what skills exist in the community and planning tasks volunteers can perform will help plug</w:t>
      </w:r>
      <w:r>
        <w:t xml:space="preserve"> them</w:t>
      </w:r>
      <w:r w:rsidR="00352EDF">
        <w:t xml:space="preserve"> in to your work</w:t>
      </w:r>
      <w:r>
        <w:t xml:space="preserve"> smoothly</w:t>
      </w:r>
      <w:r w:rsidR="00352EDF">
        <w:t>. Does your town have HAM/amateur radio operators? A snowmobile or ATV club? What local knowledge and skills might help during an incident?</w:t>
      </w:r>
    </w:p>
    <w:p w:rsidR="003F2BAB" w:rsidP="00405CA0" w:rsidRDefault="003F2BAB" w14:paraId="250B5ACD" w14:textId="31DD15AF">
      <w:pPr>
        <w:spacing w:after="0" w:line="240" w:lineRule="auto"/>
      </w:pPr>
      <w:r>
        <w:t xml:space="preserve">Listing groups with particular skills </w:t>
      </w:r>
      <w:r w:rsidR="008B0531">
        <w:t>can help identify resources for your emergency management team during and following an incident:</w:t>
      </w:r>
    </w:p>
    <w:p w:rsidR="00352EDF" w:rsidP="00405CA0" w:rsidRDefault="00352EDF" w14:paraId="074631D2" w14:textId="77777777">
      <w:pPr>
        <w:spacing w:after="0" w:line="240" w:lineRule="auto"/>
      </w:pPr>
    </w:p>
    <w:p w:rsidR="004B5322" w:rsidP="00405CA0" w:rsidRDefault="004B5322" w14:paraId="5B17EF0D" w14:textId="77777777">
      <w:pPr>
        <w:spacing w:after="0" w:line="240" w:lineRule="auto"/>
      </w:pPr>
    </w:p>
    <w:tbl>
      <w:tblPr>
        <w:tblStyle w:val="TableGrid"/>
        <w:tblW w:w="9355" w:type="dxa"/>
        <w:tblLook w:val="04A0" w:firstRow="1" w:lastRow="0" w:firstColumn="1" w:lastColumn="0" w:noHBand="0" w:noVBand="1"/>
      </w:tblPr>
      <w:tblGrid>
        <w:gridCol w:w="1809"/>
        <w:gridCol w:w="1839"/>
        <w:gridCol w:w="2423"/>
        <w:gridCol w:w="3284"/>
      </w:tblGrid>
      <w:tr w:rsidR="00352EDF" w:rsidTr="00352EDF" w14:paraId="6C2354FC" w14:textId="77777777">
        <w:tc>
          <w:tcPr>
            <w:tcW w:w="1809" w:type="dxa"/>
          </w:tcPr>
          <w:p w:rsidRPr="00352EDF" w:rsidR="00352EDF" w:rsidP="00352EDF" w:rsidRDefault="00352EDF" w14:paraId="72A1FB18" w14:textId="6006917B">
            <w:pPr>
              <w:jc w:val="center"/>
              <w:rPr>
                <w:b/>
                <w:bCs/>
              </w:rPr>
            </w:pPr>
            <w:r>
              <w:rPr>
                <w:b/>
                <w:bCs/>
              </w:rPr>
              <w:t>Person/Group</w:t>
            </w:r>
          </w:p>
        </w:tc>
        <w:tc>
          <w:tcPr>
            <w:tcW w:w="1839" w:type="dxa"/>
          </w:tcPr>
          <w:p w:rsidRPr="00352EDF" w:rsidR="00352EDF" w:rsidP="00352EDF" w:rsidRDefault="00352EDF" w14:paraId="4B2AB869" w14:textId="77080674">
            <w:pPr>
              <w:jc w:val="center"/>
              <w:rPr>
                <w:b/>
                <w:bCs/>
              </w:rPr>
            </w:pPr>
            <w:r>
              <w:rPr>
                <w:b/>
                <w:bCs/>
              </w:rPr>
              <w:t>Skills</w:t>
            </w:r>
          </w:p>
        </w:tc>
        <w:tc>
          <w:tcPr>
            <w:tcW w:w="2423" w:type="dxa"/>
          </w:tcPr>
          <w:p w:rsidRPr="00352EDF" w:rsidR="00352EDF" w:rsidP="00352EDF" w:rsidRDefault="00352EDF" w14:paraId="40F1752D" w14:textId="488F4202">
            <w:pPr>
              <w:jc w:val="center"/>
              <w:rPr>
                <w:b/>
                <w:bCs/>
              </w:rPr>
            </w:pPr>
            <w:r>
              <w:rPr>
                <w:b/>
                <w:bCs/>
              </w:rPr>
              <w:t>Point</w:t>
            </w:r>
            <w:r w:rsidR="00ED4ECD">
              <w:rPr>
                <w:b/>
                <w:bCs/>
              </w:rPr>
              <w:t>s</w:t>
            </w:r>
            <w:r>
              <w:rPr>
                <w:b/>
                <w:bCs/>
              </w:rPr>
              <w:t xml:space="preserve"> of Contact</w:t>
            </w:r>
          </w:p>
        </w:tc>
        <w:tc>
          <w:tcPr>
            <w:tcW w:w="3284" w:type="dxa"/>
          </w:tcPr>
          <w:p w:rsidRPr="00352EDF" w:rsidR="00352EDF" w:rsidP="00352EDF" w:rsidRDefault="00352EDF" w14:paraId="0A2921CF" w14:textId="3963BAFE">
            <w:pPr>
              <w:jc w:val="center"/>
              <w:rPr>
                <w:b/>
                <w:bCs/>
              </w:rPr>
            </w:pPr>
            <w:r>
              <w:rPr>
                <w:b/>
                <w:bCs/>
              </w:rPr>
              <w:t>Notes</w:t>
            </w:r>
          </w:p>
        </w:tc>
      </w:tr>
      <w:tr w:rsidR="00352EDF" w:rsidTr="00352EDF" w14:paraId="09302DBC" w14:textId="77777777">
        <w:tc>
          <w:tcPr>
            <w:tcW w:w="1809" w:type="dxa"/>
          </w:tcPr>
          <w:p w:rsidRPr="00352EDF" w:rsidR="00352EDF" w:rsidP="00405CA0" w:rsidRDefault="00ED4ECD" w14:paraId="228040DC" w14:textId="6ECC477A">
            <w:pPr>
              <w:rPr>
                <w:i/>
                <w:iCs/>
              </w:rPr>
            </w:pPr>
            <w:r>
              <w:rPr>
                <w:i/>
                <w:iCs/>
              </w:rPr>
              <w:t xml:space="preserve">Example: </w:t>
            </w:r>
            <w:r w:rsidR="00352EDF">
              <w:rPr>
                <w:i/>
                <w:iCs/>
              </w:rPr>
              <w:t>HAM radio club</w:t>
            </w:r>
          </w:p>
        </w:tc>
        <w:tc>
          <w:tcPr>
            <w:tcW w:w="1839" w:type="dxa"/>
          </w:tcPr>
          <w:p w:rsidRPr="00352EDF" w:rsidR="00352EDF" w:rsidP="00405CA0" w:rsidRDefault="00352EDF" w14:paraId="2D44EE65" w14:textId="720D335D">
            <w:pPr>
              <w:rPr>
                <w:i/>
                <w:iCs/>
              </w:rPr>
            </w:pPr>
            <w:r>
              <w:rPr>
                <w:i/>
                <w:iCs/>
              </w:rPr>
              <w:t>Amateur radio operations to support emergency communications</w:t>
            </w:r>
          </w:p>
        </w:tc>
        <w:tc>
          <w:tcPr>
            <w:tcW w:w="2423" w:type="dxa"/>
          </w:tcPr>
          <w:p w:rsidR="00352EDF" w:rsidP="00405CA0" w:rsidRDefault="00ED4ECD" w14:paraId="5B6EFB9B" w14:textId="2C908E6D">
            <w:pPr>
              <w:rPr>
                <w:i/>
                <w:iCs/>
              </w:rPr>
            </w:pPr>
            <w:r>
              <w:rPr>
                <w:i/>
                <w:iCs/>
              </w:rPr>
              <w:t>John Smith, 123-4567</w:t>
            </w:r>
            <w:r>
              <w:rPr>
                <w:i/>
                <w:iCs/>
              </w:rPr>
              <w:br/>
            </w:r>
            <w:r w:rsidR="00352EDF">
              <w:rPr>
                <w:i/>
                <w:iCs/>
              </w:rPr>
              <w:t>Johnsmith@example.org</w:t>
            </w:r>
          </w:p>
          <w:p w:rsidR="00ED4ECD" w:rsidP="00405CA0" w:rsidRDefault="00ED4ECD" w14:paraId="71C50E55" w14:textId="5CDF12A8">
            <w:pPr>
              <w:rPr>
                <w:i/>
                <w:iCs/>
              </w:rPr>
            </w:pPr>
            <w:r>
              <w:rPr>
                <w:i/>
                <w:iCs/>
              </w:rPr>
              <w:t>Jill smith, 234-5678</w:t>
            </w:r>
          </w:p>
          <w:p w:rsidRPr="00352EDF" w:rsidR="00ED4ECD" w:rsidP="00405CA0" w:rsidRDefault="00ED4ECD" w14:paraId="487A748E" w14:textId="76A1364B">
            <w:pPr>
              <w:rPr>
                <w:i/>
                <w:iCs/>
              </w:rPr>
            </w:pPr>
            <w:r>
              <w:rPr>
                <w:i/>
                <w:iCs/>
              </w:rPr>
              <w:t>Jillsmith@example.org</w:t>
            </w:r>
          </w:p>
        </w:tc>
        <w:tc>
          <w:tcPr>
            <w:tcW w:w="3284" w:type="dxa"/>
          </w:tcPr>
          <w:p w:rsidRPr="00352EDF" w:rsidR="00352EDF" w:rsidP="00405CA0" w:rsidRDefault="00ED4ECD" w14:paraId="1CD63997" w14:textId="7EFA8B0C">
            <w:pPr>
              <w:rPr>
                <w:i/>
                <w:iCs/>
              </w:rPr>
            </w:pPr>
            <w:r>
              <w:rPr>
                <w:i/>
                <w:iCs/>
              </w:rPr>
              <w:t>4-person club, two within walking distance of EOC if needed</w:t>
            </w:r>
            <w:r w:rsidR="00B96275">
              <w:rPr>
                <w:i/>
                <w:iCs/>
              </w:rPr>
              <w:t>, able to support communications</w:t>
            </w:r>
          </w:p>
        </w:tc>
      </w:tr>
      <w:tr w:rsidR="00352EDF" w:rsidTr="00352EDF" w14:paraId="27EF91EC" w14:textId="77777777">
        <w:tc>
          <w:tcPr>
            <w:tcW w:w="1809" w:type="dxa"/>
          </w:tcPr>
          <w:p w:rsidR="00352EDF" w:rsidP="00405CA0" w:rsidRDefault="00352EDF" w14:paraId="1BF47FD2" w14:textId="77777777"/>
          <w:p w:rsidR="00C30E58" w:rsidP="00405CA0" w:rsidRDefault="00C30E58" w14:paraId="18573EB2" w14:textId="77777777"/>
        </w:tc>
        <w:tc>
          <w:tcPr>
            <w:tcW w:w="1839" w:type="dxa"/>
          </w:tcPr>
          <w:p w:rsidR="00352EDF" w:rsidP="00405CA0" w:rsidRDefault="00352EDF" w14:paraId="660CEB62" w14:textId="77777777"/>
        </w:tc>
        <w:tc>
          <w:tcPr>
            <w:tcW w:w="2423" w:type="dxa"/>
          </w:tcPr>
          <w:p w:rsidR="00352EDF" w:rsidP="00405CA0" w:rsidRDefault="00352EDF" w14:paraId="18AEFBB3" w14:textId="77777777"/>
        </w:tc>
        <w:tc>
          <w:tcPr>
            <w:tcW w:w="3284" w:type="dxa"/>
          </w:tcPr>
          <w:p w:rsidR="00352EDF" w:rsidP="00405CA0" w:rsidRDefault="00352EDF" w14:paraId="0BFAC77D" w14:textId="77777777"/>
        </w:tc>
      </w:tr>
      <w:tr w:rsidR="00352EDF" w:rsidTr="00352EDF" w14:paraId="0FCC3209" w14:textId="77777777">
        <w:tc>
          <w:tcPr>
            <w:tcW w:w="1809" w:type="dxa"/>
          </w:tcPr>
          <w:p w:rsidR="00352EDF" w:rsidP="00405CA0" w:rsidRDefault="00352EDF" w14:paraId="3EE80027" w14:textId="77777777"/>
          <w:p w:rsidR="00C30E58" w:rsidP="00405CA0" w:rsidRDefault="00C30E58" w14:paraId="2CBDBFC9" w14:textId="77777777"/>
        </w:tc>
        <w:tc>
          <w:tcPr>
            <w:tcW w:w="1839" w:type="dxa"/>
          </w:tcPr>
          <w:p w:rsidR="00352EDF" w:rsidP="00405CA0" w:rsidRDefault="00352EDF" w14:paraId="06734C94" w14:textId="77777777"/>
        </w:tc>
        <w:tc>
          <w:tcPr>
            <w:tcW w:w="2423" w:type="dxa"/>
          </w:tcPr>
          <w:p w:rsidR="00352EDF" w:rsidP="00405CA0" w:rsidRDefault="00352EDF" w14:paraId="104D72FB" w14:textId="77777777"/>
        </w:tc>
        <w:tc>
          <w:tcPr>
            <w:tcW w:w="3284" w:type="dxa"/>
          </w:tcPr>
          <w:p w:rsidR="00352EDF" w:rsidP="00405CA0" w:rsidRDefault="00352EDF" w14:paraId="0640B6EB" w14:textId="77777777"/>
        </w:tc>
      </w:tr>
      <w:tr w:rsidR="00352EDF" w:rsidTr="00352EDF" w14:paraId="4A878B9D" w14:textId="77777777">
        <w:tc>
          <w:tcPr>
            <w:tcW w:w="1809" w:type="dxa"/>
          </w:tcPr>
          <w:p w:rsidR="00352EDF" w:rsidP="00405CA0" w:rsidRDefault="00352EDF" w14:paraId="5FFC2FF8" w14:textId="77777777"/>
          <w:p w:rsidR="00C30E58" w:rsidP="00405CA0" w:rsidRDefault="00C30E58" w14:paraId="27A83ED7" w14:textId="77777777"/>
        </w:tc>
        <w:tc>
          <w:tcPr>
            <w:tcW w:w="1839" w:type="dxa"/>
          </w:tcPr>
          <w:p w:rsidR="00352EDF" w:rsidP="00405CA0" w:rsidRDefault="00352EDF" w14:paraId="7C7F8117" w14:textId="77777777"/>
        </w:tc>
        <w:tc>
          <w:tcPr>
            <w:tcW w:w="2423" w:type="dxa"/>
          </w:tcPr>
          <w:p w:rsidR="00352EDF" w:rsidP="00405CA0" w:rsidRDefault="00352EDF" w14:paraId="42883808" w14:textId="77777777"/>
        </w:tc>
        <w:tc>
          <w:tcPr>
            <w:tcW w:w="3284" w:type="dxa"/>
          </w:tcPr>
          <w:p w:rsidR="00352EDF" w:rsidP="00405CA0" w:rsidRDefault="00352EDF" w14:paraId="7EDA5B4D" w14:textId="77777777"/>
        </w:tc>
      </w:tr>
      <w:tr w:rsidR="008B4192" w:rsidTr="00352EDF" w14:paraId="2699CD90" w14:textId="77777777">
        <w:tc>
          <w:tcPr>
            <w:tcW w:w="1809" w:type="dxa"/>
          </w:tcPr>
          <w:p w:rsidR="008B4192" w:rsidP="00405CA0" w:rsidRDefault="008B4192" w14:paraId="7A914842" w14:textId="77777777"/>
        </w:tc>
        <w:tc>
          <w:tcPr>
            <w:tcW w:w="1839" w:type="dxa"/>
          </w:tcPr>
          <w:p w:rsidR="008B4192" w:rsidP="00405CA0" w:rsidRDefault="008B4192" w14:paraId="5D3AE06C" w14:textId="77777777"/>
          <w:p w:rsidR="008B4192" w:rsidP="00405CA0" w:rsidRDefault="008B4192" w14:paraId="328E1638" w14:textId="77777777"/>
        </w:tc>
        <w:tc>
          <w:tcPr>
            <w:tcW w:w="2423" w:type="dxa"/>
          </w:tcPr>
          <w:p w:rsidR="008B4192" w:rsidP="00405CA0" w:rsidRDefault="008B4192" w14:paraId="0FF74122" w14:textId="77777777"/>
        </w:tc>
        <w:tc>
          <w:tcPr>
            <w:tcW w:w="3284" w:type="dxa"/>
          </w:tcPr>
          <w:p w:rsidR="008B4192" w:rsidP="00405CA0" w:rsidRDefault="008B4192" w14:paraId="1B8A6037" w14:textId="77777777"/>
        </w:tc>
      </w:tr>
    </w:tbl>
    <w:p w:rsidR="00352EDF" w:rsidP="00405CA0" w:rsidRDefault="00352EDF" w14:paraId="1EB93633" w14:textId="77777777">
      <w:pPr>
        <w:spacing w:after="0" w:line="240" w:lineRule="auto"/>
      </w:pPr>
    </w:p>
    <w:p w:rsidR="00352EDF" w:rsidP="00405CA0" w:rsidRDefault="00352EDF" w14:paraId="5633FF20" w14:textId="77777777">
      <w:pPr>
        <w:spacing w:after="0" w:line="240" w:lineRule="auto"/>
      </w:pPr>
    </w:p>
    <w:p w:rsidR="00352EDF" w:rsidP="00405CA0" w:rsidRDefault="00C30E58" w14:paraId="63E4DA56" w14:textId="1259DA13">
      <w:pPr>
        <w:spacing w:after="0" w:line="240" w:lineRule="auto"/>
        <w:rPr>
          <w:b/>
          <w:bCs/>
        </w:rPr>
      </w:pPr>
      <w:r>
        <w:rPr>
          <w:b/>
          <w:bCs/>
        </w:rPr>
        <w:t>Managing</w:t>
      </w:r>
      <w:r w:rsidR="00B96275">
        <w:rPr>
          <w:b/>
          <w:bCs/>
        </w:rPr>
        <w:t xml:space="preserve"> Volunteers</w:t>
      </w:r>
    </w:p>
    <w:p w:rsidR="00B96275" w:rsidP="00405CA0" w:rsidRDefault="00B96275" w14:paraId="5F21ABAD" w14:textId="77777777">
      <w:pPr>
        <w:spacing w:after="0" w:line="240" w:lineRule="auto"/>
        <w:rPr>
          <w:b/>
          <w:bCs/>
        </w:rPr>
      </w:pPr>
    </w:p>
    <w:p w:rsidR="00C30E58" w:rsidP="00405CA0" w:rsidRDefault="00C30E58" w14:paraId="79BD964D" w14:textId="2CD0B3DC">
      <w:pPr>
        <w:spacing w:after="0" w:line="240" w:lineRule="auto"/>
      </w:pPr>
      <w:r>
        <w:t xml:space="preserve">Who in your town will coordinate volunteers during and following an incident? </w:t>
      </w:r>
      <w:r w:rsidR="0035341A">
        <w:t>The EMD will likely be handling multiple tasks, so this should fall to</w:t>
      </w:r>
      <w:r>
        <w:t xml:space="preserve"> another </w:t>
      </w:r>
      <w:r w:rsidR="0035341A">
        <w:t>role in</w:t>
      </w:r>
      <w:r>
        <w:t xml:space="preserve"> the EOC or emergency management team.</w:t>
      </w:r>
    </w:p>
    <w:p w:rsidR="008B4192" w:rsidP="00405CA0" w:rsidRDefault="008B4192" w14:paraId="302E7147" w14:textId="77777777">
      <w:pPr>
        <w:spacing w:after="0" w:line="240" w:lineRule="auto"/>
      </w:pPr>
    </w:p>
    <w:tbl>
      <w:tblPr>
        <w:tblStyle w:val="TableGrid"/>
        <w:tblW w:w="9355" w:type="dxa"/>
        <w:tblLook w:val="04A0" w:firstRow="1" w:lastRow="0" w:firstColumn="1" w:lastColumn="0" w:noHBand="0" w:noVBand="1"/>
      </w:tblPr>
      <w:tblGrid>
        <w:gridCol w:w="4855"/>
        <w:gridCol w:w="4500"/>
      </w:tblGrid>
      <w:tr w:rsidR="00C30E58" w:rsidTr="00C30E58" w14:paraId="6363A5D5" w14:textId="77777777">
        <w:trPr>
          <w:trHeight w:val="449"/>
        </w:trPr>
        <w:tc>
          <w:tcPr>
            <w:tcW w:w="4855" w:type="dxa"/>
          </w:tcPr>
          <w:p w:rsidRPr="00C30E58" w:rsidR="00C30E58" w:rsidP="00405CA0" w:rsidRDefault="00C30E58" w14:paraId="21E8889F" w14:textId="7E3E38DD">
            <w:pPr>
              <w:rPr>
                <w:b/>
                <w:bCs/>
              </w:rPr>
            </w:pPr>
            <w:r>
              <w:rPr>
                <w:b/>
                <w:bCs/>
              </w:rPr>
              <w:t>Volunteer Manager:</w:t>
            </w:r>
          </w:p>
        </w:tc>
        <w:tc>
          <w:tcPr>
            <w:tcW w:w="4500" w:type="dxa"/>
          </w:tcPr>
          <w:p w:rsidR="00C30E58" w:rsidP="00405CA0" w:rsidRDefault="00C30E58" w14:paraId="552D0223" w14:textId="77777777">
            <w:pPr>
              <w:rPr>
                <w:b/>
                <w:bCs/>
              </w:rPr>
            </w:pPr>
            <w:r w:rsidRPr="00C30E58">
              <w:rPr>
                <w:b/>
                <w:bCs/>
              </w:rPr>
              <w:t>Contact:</w:t>
            </w:r>
          </w:p>
          <w:p w:rsidR="008B4192" w:rsidP="00405CA0" w:rsidRDefault="008B4192" w14:paraId="37AE136D" w14:textId="77777777">
            <w:pPr>
              <w:rPr>
                <w:b/>
                <w:bCs/>
              </w:rPr>
            </w:pPr>
          </w:p>
          <w:p w:rsidRPr="00C30E58" w:rsidR="008B4192" w:rsidP="00405CA0" w:rsidRDefault="008B4192" w14:paraId="70CDF827" w14:textId="12717153">
            <w:pPr>
              <w:rPr>
                <w:b/>
                <w:bCs/>
              </w:rPr>
            </w:pPr>
          </w:p>
        </w:tc>
      </w:tr>
    </w:tbl>
    <w:p w:rsidR="00C30E58" w:rsidP="00405CA0" w:rsidRDefault="00C30E58" w14:paraId="2F809BB5" w14:textId="77777777">
      <w:pPr>
        <w:spacing w:after="0" w:line="240" w:lineRule="auto"/>
      </w:pPr>
    </w:p>
    <w:p w:rsidR="008B0531" w:rsidP="00405CA0" w:rsidRDefault="008B0531" w14:paraId="7ACE4DB2" w14:textId="77777777">
      <w:pPr>
        <w:spacing w:after="0" w:line="240" w:lineRule="auto"/>
        <w:rPr>
          <w:b/>
          <w:bCs/>
        </w:rPr>
      </w:pPr>
    </w:p>
    <w:p w:rsidR="00C30E58" w:rsidP="00405CA0" w:rsidRDefault="00C30E58" w14:paraId="47D485C0" w14:textId="7EC8DCDF">
      <w:pPr>
        <w:spacing w:after="0" w:line="240" w:lineRule="auto"/>
        <w:rPr>
          <w:b/>
          <w:bCs/>
        </w:rPr>
      </w:pPr>
      <w:r w:rsidRPr="00C30E58">
        <w:rPr>
          <w:b/>
          <w:bCs/>
        </w:rPr>
        <w:t xml:space="preserve">Gathering </w:t>
      </w:r>
      <w:r>
        <w:rPr>
          <w:b/>
          <w:bCs/>
        </w:rPr>
        <w:t>Point</w:t>
      </w:r>
    </w:p>
    <w:p w:rsidRPr="00C30E58" w:rsidR="00C30E58" w:rsidP="00405CA0" w:rsidRDefault="00C30E58" w14:paraId="36D3ACC5" w14:textId="77777777">
      <w:pPr>
        <w:spacing w:after="0" w:line="240" w:lineRule="auto"/>
        <w:rPr>
          <w:b/>
          <w:bCs/>
        </w:rPr>
      </w:pPr>
    </w:p>
    <w:p w:rsidR="008B4192" w:rsidP="00405CA0" w:rsidRDefault="00B96275" w14:paraId="357E24CE" w14:textId="24B9B7D7">
      <w:pPr>
        <w:spacing w:after="0" w:line="240" w:lineRule="auto"/>
      </w:pPr>
      <w:r>
        <w:t xml:space="preserve">Deciding on a volunteer gathering </w:t>
      </w:r>
      <w:r w:rsidR="00C30E58">
        <w:t>point</w:t>
      </w:r>
      <w:r>
        <w:t xml:space="preserve"> </w:t>
      </w:r>
      <w:r w:rsidR="008B0531">
        <w:t>can</w:t>
      </w:r>
      <w:r>
        <w:t xml:space="preserve"> help organize spontaneous volunteers. If you have an organization affiliating and leading volunteers, </w:t>
      </w:r>
      <w:r w:rsidR="007C115C">
        <w:t>your team can direct volunteers to that location. If not,</w:t>
      </w:r>
      <w:r>
        <w:t xml:space="preserve"> </w:t>
      </w:r>
      <w:r w:rsidR="007C115C">
        <w:t>c</w:t>
      </w:r>
      <w:r>
        <w:t xml:space="preserve">hoose a gathering </w:t>
      </w:r>
      <w:r w:rsidR="00C30E58">
        <w:t>point</w:t>
      </w:r>
      <w:r>
        <w:t xml:space="preserve"> that is </w:t>
      </w:r>
      <w:r w:rsidR="00ED70F2">
        <w:t xml:space="preserve">likely to be accessible in a variety of incidents, but </w:t>
      </w:r>
      <w:r>
        <w:t>not in the way of life safety response.</w:t>
      </w:r>
      <w:r w:rsidR="00ED70F2">
        <w:t xml:space="preserve"> Consider </w:t>
      </w:r>
      <w:proofErr w:type="gramStart"/>
      <w:r w:rsidR="00ED70F2">
        <w:t>ease</w:t>
      </w:r>
      <w:proofErr w:type="gramEnd"/>
      <w:r w:rsidR="00ED70F2">
        <w:t xml:space="preserve"> of accessing this gathering point from your EOC in the event that communications are </w:t>
      </w:r>
      <w:proofErr w:type="gramStart"/>
      <w:r w:rsidR="00ED70F2">
        <w:t>compromised</w:t>
      </w:r>
      <w:proofErr w:type="gramEnd"/>
      <w:r w:rsidR="00ED70F2">
        <w:t xml:space="preserve"> and runners or short-range radios are being used to communicate with the volunteer manager.</w:t>
      </w:r>
    </w:p>
    <w:p w:rsidR="00931C9E" w:rsidP="00405CA0" w:rsidRDefault="00931C9E" w14:paraId="20C0AE1D" w14:textId="77777777">
      <w:pPr>
        <w:spacing w:after="0" w:line="240" w:lineRule="auto"/>
      </w:pPr>
    </w:p>
    <w:tbl>
      <w:tblPr>
        <w:tblStyle w:val="TableGrid"/>
        <w:tblW w:w="9355" w:type="dxa"/>
        <w:tblLook w:val="04A0" w:firstRow="1" w:lastRow="0" w:firstColumn="1" w:lastColumn="0" w:noHBand="0" w:noVBand="1"/>
      </w:tblPr>
      <w:tblGrid>
        <w:gridCol w:w="9355"/>
      </w:tblGrid>
      <w:tr w:rsidR="008B4192" w:rsidTr="008B4192" w14:paraId="134E9C0F" w14:textId="77777777">
        <w:trPr>
          <w:trHeight w:val="449"/>
        </w:trPr>
        <w:tc>
          <w:tcPr>
            <w:tcW w:w="9355" w:type="dxa"/>
          </w:tcPr>
          <w:p w:rsidR="008B4192" w:rsidRDefault="008B4192" w14:paraId="22F61501" w14:textId="77777777">
            <w:pPr>
              <w:rPr>
                <w:b/>
                <w:bCs/>
              </w:rPr>
            </w:pPr>
            <w:r>
              <w:rPr>
                <w:b/>
                <w:bCs/>
              </w:rPr>
              <w:t>Volunteer Gathering Point:</w:t>
            </w:r>
          </w:p>
          <w:p w:rsidR="008B4192" w:rsidRDefault="008B4192" w14:paraId="26998FAE" w14:textId="77777777">
            <w:pPr>
              <w:rPr>
                <w:b/>
                <w:bCs/>
              </w:rPr>
            </w:pPr>
          </w:p>
          <w:p w:rsidRPr="00C30E58" w:rsidR="008B4192" w:rsidRDefault="008B4192" w14:paraId="6B20D0A6" w14:textId="788C4C45">
            <w:pPr>
              <w:rPr>
                <w:b/>
                <w:bCs/>
              </w:rPr>
            </w:pPr>
          </w:p>
        </w:tc>
      </w:tr>
    </w:tbl>
    <w:p w:rsidR="008B4192" w:rsidP="00405CA0" w:rsidRDefault="008B4192" w14:paraId="754FCAFF" w14:textId="77777777">
      <w:pPr>
        <w:spacing w:after="0" w:line="240" w:lineRule="auto"/>
      </w:pPr>
    </w:p>
    <w:p w:rsidR="008B0531" w:rsidP="00405CA0" w:rsidRDefault="008B0531" w14:paraId="6BBEC05E" w14:textId="77777777">
      <w:pPr>
        <w:spacing w:after="0" w:line="240" w:lineRule="auto"/>
        <w:rPr>
          <w:b/>
          <w:bCs/>
        </w:rPr>
      </w:pPr>
    </w:p>
    <w:p w:rsidRPr="008B4192" w:rsidR="008B4192" w:rsidP="00405CA0" w:rsidRDefault="008B4192" w14:paraId="5122FB63" w14:textId="6D623601">
      <w:pPr>
        <w:spacing w:after="0" w:line="240" w:lineRule="auto"/>
        <w:rPr>
          <w:b/>
          <w:bCs/>
        </w:rPr>
      </w:pPr>
      <w:r>
        <w:rPr>
          <w:b/>
          <w:bCs/>
        </w:rPr>
        <w:t>Preparing Volunteers</w:t>
      </w:r>
    </w:p>
    <w:p w:rsidR="008B4192" w:rsidP="00405CA0" w:rsidRDefault="008B4192" w14:paraId="5BD243D4" w14:textId="77777777">
      <w:pPr>
        <w:spacing w:after="0" w:line="240" w:lineRule="auto"/>
      </w:pPr>
    </w:p>
    <w:p w:rsidRPr="00B96275" w:rsidR="00B96275" w:rsidP="00405CA0" w:rsidRDefault="00B96275" w14:paraId="605FC848" w14:textId="01E98E46">
      <w:pPr>
        <w:spacing w:after="0" w:line="240" w:lineRule="auto"/>
      </w:pPr>
      <w:r>
        <w:t>Make sure volunteers have the PPE to keep safe while doing their work. At minimum</w:t>
      </w:r>
      <w:r w:rsidR="0035341A">
        <w:t>:</w:t>
      </w:r>
    </w:p>
    <w:p w:rsidR="00B96275" w:rsidP="00405CA0" w:rsidRDefault="00B96275" w14:paraId="328ABB4A" w14:textId="77777777">
      <w:pPr>
        <w:spacing w:after="0" w:line="240" w:lineRule="auto"/>
      </w:pPr>
    </w:p>
    <w:p w:rsidR="00405CA0" w:rsidP="00B96275" w:rsidRDefault="00405CA0" w14:paraId="1F82E6ED" w14:textId="5F935758">
      <w:pPr>
        <w:pStyle w:val="ListParagraph"/>
        <w:numPr>
          <w:ilvl w:val="0"/>
          <w:numId w:val="1"/>
        </w:numPr>
        <w:spacing w:after="0" w:line="240" w:lineRule="auto"/>
      </w:pPr>
      <w:r>
        <w:t>Sturdy close-toed shoes</w:t>
      </w:r>
    </w:p>
    <w:p w:rsidR="00405CA0" w:rsidP="00B96275" w:rsidRDefault="00405CA0" w14:paraId="7BE1C33F" w14:textId="77777777">
      <w:pPr>
        <w:pStyle w:val="ListParagraph"/>
        <w:numPr>
          <w:ilvl w:val="0"/>
          <w:numId w:val="1"/>
        </w:numPr>
        <w:spacing w:after="0" w:line="240" w:lineRule="auto"/>
      </w:pPr>
      <w:r>
        <w:t>Clothing appropriate for the weather</w:t>
      </w:r>
    </w:p>
    <w:p w:rsidR="00405CA0" w:rsidP="00B96275" w:rsidRDefault="00405CA0" w14:paraId="1F0C4E16" w14:textId="77777777">
      <w:pPr>
        <w:pStyle w:val="ListParagraph"/>
        <w:numPr>
          <w:ilvl w:val="0"/>
          <w:numId w:val="1"/>
        </w:numPr>
        <w:spacing w:after="0" w:line="240" w:lineRule="auto"/>
      </w:pPr>
      <w:r>
        <w:t>Work gloves</w:t>
      </w:r>
    </w:p>
    <w:p w:rsidR="00405CA0" w:rsidP="00B96275" w:rsidRDefault="00405CA0" w14:paraId="361C61C2" w14:textId="77777777">
      <w:pPr>
        <w:pStyle w:val="ListParagraph"/>
        <w:numPr>
          <w:ilvl w:val="0"/>
          <w:numId w:val="1"/>
        </w:numPr>
        <w:spacing w:after="0" w:line="240" w:lineRule="auto"/>
      </w:pPr>
      <w:r>
        <w:t>Water and snacks</w:t>
      </w:r>
    </w:p>
    <w:p w:rsidR="00ED70F2" w:rsidP="00B96275" w:rsidRDefault="00ED70F2" w14:paraId="208F6BCD" w14:textId="0385616F">
      <w:pPr>
        <w:pStyle w:val="ListParagraph"/>
        <w:numPr>
          <w:ilvl w:val="0"/>
          <w:numId w:val="1"/>
        </w:numPr>
        <w:spacing w:after="0" w:line="240" w:lineRule="auto"/>
      </w:pPr>
      <w:r>
        <w:t xml:space="preserve">Some working method of communication, </w:t>
      </w:r>
      <w:r w:rsidR="00BC7532">
        <w:t>or be in contact with a volunteer manager in possession of working communication</w:t>
      </w:r>
    </w:p>
    <w:p w:rsidR="0035341A" w:rsidP="00B96275" w:rsidRDefault="0035341A" w14:paraId="1CDA6815" w14:textId="666AA36B">
      <w:pPr>
        <w:pStyle w:val="ListParagraph"/>
        <w:numPr>
          <w:ilvl w:val="0"/>
          <w:numId w:val="1"/>
        </w:numPr>
        <w:spacing w:after="0" w:line="240" w:lineRule="auto"/>
      </w:pPr>
      <w:r>
        <w:t>A buddy (see below)</w:t>
      </w:r>
    </w:p>
    <w:p w:rsidR="00B96275" w:rsidP="00B96275" w:rsidRDefault="00B96275" w14:paraId="32A2518E" w14:textId="77777777">
      <w:pPr>
        <w:spacing w:after="0" w:line="240" w:lineRule="auto"/>
      </w:pPr>
    </w:p>
    <w:p w:rsidR="00B96275" w:rsidP="00B96275" w:rsidRDefault="00C30E58" w14:paraId="3EFE4ED9" w14:textId="4CF56803">
      <w:pPr>
        <w:spacing w:after="0" w:line="240" w:lineRule="auto"/>
      </w:pPr>
      <w:r>
        <w:t>This list</w:t>
      </w:r>
      <w:r w:rsidR="00B96275">
        <w:t xml:space="preserve"> can be posted</w:t>
      </w:r>
      <w:r>
        <w:t xml:space="preserve"> </w:t>
      </w:r>
      <w:r w:rsidR="0035341A">
        <w:t xml:space="preserve">with all volunteer requests, and as a reminder </w:t>
      </w:r>
      <w:r>
        <w:t>at your volunteer gathering point</w:t>
      </w:r>
      <w:r w:rsidR="0035341A">
        <w:t xml:space="preserve">. </w:t>
      </w:r>
      <w:r w:rsidR="00CE298F">
        <w:t xml:space="preserve">It is also useful to have volunteers work in pairs, to make sure no one volunteer wanders off to an area by themselves without any accountability. Volunteers can come with their own </w:t>
      </w:r>
      <w:proofErr w:type="gramStart"/>
      <w:r w:rsidR="00CE298F">
        <w:t>buddy, or</w:t>
      </w:r>
      <w:proofErr w:type="gramEnd"/>
      <w:r w:rsidR="00CE298F">
        <w:t xml:space="preserve"> be paired </w:t>
      </w:r>
      <w:proofErr w:type="gramStart"/>
      <w:r w:rsidR="00CE298F">
        <w:t>by</w:t>
      </w:r>
      <w:proofErr w:type="gramEnd"/>
      <w:r w:rsidR="00CE298F">
        <w:t xml:space="preserve"> the volunteer manager.</w:t>
      </w:r>
      <w:r w:rsidR="0035341A">
        <w:t xml:space="preserve"> This buddy system will keep volunteers safer and more easily accounted for.</w:t>
      </w:r>
    </w:p>
    <w:p w:rsidR="008B4192" w:rsidP="00B96275" w:rsidRDefault="008B4192" w14:paraId="49D29550" w14:textId="77777777">
      <w:pPr>
        <w:spacing w:after="0" w:line="240" w:lineRule="auto"/>
      </w:pPr>
    </w:p>
    <w:p w:rsidRPr="008B4192" w:rsidR="008B4192" w:rsidP="00B96275" w:rsidRDefault="008B4192" w14:paraId="3EB28F2C" w14:textId="77777777">
      <w:pPr>
        <w:spacing w:after="0" w:line="240" w:lineRule="auto"/>
      </w:pPr>
    </w:p>
    <w:p w:rsidRPr="008B4192" w:rsidR="008E1E32" w:rsidP="00405CA0" w:rsidRDefault="008B4192" w14:paraId="2DC32E4E" w14:textId="475A8CDC">
      <w:pPr>
        <w:spacing w:after="0" w:line="240" w:lineRule="auto"/>
        <w:rPr>
          <w:b/>
          <w:bCs/>
        </w:rPr>
      </w:pPr>
      <w:r>
        <w:rPr>
          <w:b/>
          <w:bCs/>
        </w:rPr>
        <w:t>Volunteer Tasks</w:t>
      </w:r>
    </w:p>
    <w:p w:rsidR="00405CA0" w:rsidP="00405CA0" w:rsidRDefault="00405CA0" w14:paraId="7ED11628" w14:textId="77777777">
      <w:pPr>
        <w:spacing w:after="0" w:line="240" w:lineRule="auto"/>
      </w:pPr>
    </w:p>
    <w:p w:rsidR="008E1E32" w:rsidP="00405CA0" w:rsidRDefault="008B4192" w14:paraId="6EEB8452" w14:textId="1176EFA0">
      <w:pPr>
        <w:spacing w:after="0" w:line="240" w:lineRule="auto"/>
      </w:pPr>
      <w:r>
        <w:t xml:space="preserve">There are often many roles for volunteers without specialized training, especially </w:t>
      </w:r>
      <w:r w:rsidR="00584AEE">
        <w:t xml:space="preserve">under </w:t>
      </w:r>
      <w:r>
        <w:t xml:space="preserve">the guidance of a supervisor with more </w:t>
      </w:r>
      <w:r w:rsidR="00AB458C">
        <w:t>skills.</w:t>
      </w:r>
      <w:r w:rsidR="00584AEE">
        <w:t xml:space="preserve"> These are more effective when planned at least partially in advance.</w:t>
      </w:r>
      <w:r>
        <w:t xml:space="preserve"> </w:t>
      </w:r>
      <w:r w:rsidR="00405CA0">
        <w:t>In the aftermath of an incident, w</w:t>
      </w:r>
      <w:r w:rsidR="008E1E32">
        <w:t>hat tasks can untrained volunteers perform</w:t>
      </w:r>
      <w:r w:rsidR="00AB458C">
        <w:t xml:space="preserve"> in your town</w:t>
      </w:r>
      <w:r w:rsidR="008E1E32">
        <w:t>?</w:t>
      </w:r>
      <w:r w:rsidR="00405CA0">
        <w:t xml:space="preserve"> </w:t>
      </w:r>
      <w:r w:rsidR="00B96275">
        <w:t xml:space="preserve">Who will supervise </w:t>
      </w:r>
      <w:r w:rsidR="00AB458C">
        <w:t xml:space="preserve">these </w:t>
      </w:r>
      <w:r w:rsidR="00B96275">
        <w:t xml:space="preserve">tasks? </w:t>
      </w:r>
      <w:r w:rsidR="00405CA0">
        <w:t>What gear/PPE will they need?</w:t>
      </w:r>
    </w:p>
    <w:p w:rsidR="00405CA0" w:rsidP="00405CA0" w:rsidRDefault="00405CA0" w14:paraId="21C12FCD" w14:textId="77777777">
      <w:pPr>
        <w:spacing w:after="0" w:line="240" w:lineRule="auto"/>
      </w:pPr>
    </w:p>
    <w:tbl>
      <w:tblPr>
        <w:tblStyle w:val="TableGrid"/>
        <w:tblW w:w="0" w:type="auto"/>
        <w:tblLook w:val="04A0" w:firstRow="1" w:lastRow="0" w:firstColumn="1" w:lastColumn="0" w:noHBand="0" w:noVBand="1"/>
      </w:tblPr>
      <w:tblGrid>
        <w:gridCol w:w="3092"/>
        <w:gridCol w:w="3318"/>
        <w:gridCol w:w="2940"/>
      </w:tblGrid>
      <w:tr w:rsidR="00405CA0" w:rsidTr="00405CA0" w14:paraId="524D91E3" w14:textId="6BE67B05">
        <w:tc>
          <w:tcPr>
            <w:tcW w:w="3092" w:type="dxa"/>
          </w:tcPr>
          <w:p w:rsidRPr="00405CA0" w:rsidR="00405CA0" w:rsidP="00405CA0" w:rsidRDefault="00405CA0" w14:paraId="09F41630" w14:textId="55C37919">
            <w:pPr>
              <w:jc w:val="center"/>
              <w:rPr>
                <w:b/>
                <w:bCs/>
              </w:rPr>
            </w:pPr>
            <w:r w:rsidRPr="00405CA0">
              <w:rPr>
                <w:b/>
                <w:bCs/>
              </w:rPr>
              <w:t>Task</w:t>
            </w:r>
          </w:p>
        </w:tc>
        <w:tc>
          <w:tcPr>
            <w:tcW w:w="3318" w:type="dxa"/>
          </w:tcPr>
          <w:p w:rsidRPr="00405CA0" w:rsidR="00405CA0" w:rsidP="00405CA0" w:rsidRDefault="00405CA0" w14:paraId="7403D69F" w14:textId="2BB1DA9B">
            <w:pPr>
              <w:jc w:val="center"/>
              <w:rPr>
                <w:b/>
                <w:bCs/>
              </w:rPr>
            </w:pPr>
            <w:r>
              <w:rPr>
                <w:b/>
                <w:bCs/>
              </w:rPr>
              <w:t>Supervisor</w:t>
            </w:r>
          </w:p>
        </w:tc>
        <w:tc>
          <w:tcPr>
            <w:tcW w:w="2940" w:type="dxa"/>
          </w:tcPr>
          <w:p w:rsidR="00405CA0" w:rsidP="00405CA0" w:rsidRDefault="00405CA0" w14:paraId="040A6642" w14:textId="59E5819D">
            <w:pPr>
              <w:jc w:val="center"/>
              <w:rPr>
                <w:b/>
                <w:bCs/>
              </w:rPr>
            </w:pPr>
            <w:r>
              <w:rPr>
                <w:b/>
                <w:bCs/>
              </w:rPr>
              <w:t>Needed Gear</w:t>
            </w:r>
          </w:p>
        </w:tc>
      </w:tr>
      <w:tr w:rsidR="00405CA0" w:rsidTr="00405CA0" w14:paraId="478F9101" w14:textId="1E0193C6">
        <w:tc>
          <w:tcPr>
            <w:tcW w:w="3092" w:type="dxa"/>
          </w:tcPr>
          <w:p w:rsidRPr="00B96275" w:rsidR="00405CA0" w:rsidP="00405CA0" w:rsidRDefault="00B96275" w14:paraId="04E2A2AF" w14:textId="46529DE3">
            <w:pPr>
              <w:rPr>
                <w:i/>
                <w:iCs/>
              </w:rPr>
            </w:pPr>
            <w:r>
              <w:rPr>
                <w:i/>
                <w:iCs/>
              </w:rPr>
              <w:t>Ex: Extra shelter support</w:t>
            </w:r>
          </w:p>
        </w:tc>
        <w:tc>
          <w:tcPr>
            <w:tcW w:w="3318" w:type="dxa"/>
          </w:tcPr>
          <w:p w:rsidRPr="00B96275" w:rsidR="00405CA0" w:rsidP="00405CA0" w:rsidRDefault="00B96275" w14:paraId="0587D8A9" w14:textId="6E3D56AE">
            <w:pPr>
              <w:rPr>
                <w:i/>
                <w:iCs/>
              </w:rPr>
            </w:pPr>
            <w:r>
              <w:rPr>
                <w:i/>
                <w:iCs/>
              </w:rPr>
              <w:t>Shelter manager</w:t>
            </w:r>
          </w:p>
        </w:tc>
        <w:tc>
          <w:tcPr>
            <w:tcW w:w="2940" w:type="dxa"/>
          </w:tcPr>
          <w:p w:rsidRPr="00B96275" w:rsidR="00405CA0" w:rsidP="00405CA0" w:rsidRDefault="00B96275" w14:paraId="3D8EC355" w14:textId="3E721CFB">
            <w:pPr>
              <w:rPr>
                <w:i/>
                <w:iCs/>
              </w:rPr>
            </w:pPr>
            <w:r>
              <w:rPr>
                <w:i/>
                <w:iCs/>
              </w:rPr>
              <w:t>Masks and gloves available in case of need for cleaning or covid safety</w:t>
            </w:r>
          </w:p>
        </w:tc>
      </w:tr>
      <w:tr w:rsidR="00405CA0" w:rsidTr="00405CA0" w14:paraId="7B09BF06" w14:textId="28E87AC2">
        <w:tc>
          <w:tcPr>
            <w:tcW w:w="3092" w:type="dxa"/>
          </w:tcPr>
          <w:p w:rsidR="00405CA0" w:rsidP="00405CA0" w:rsidRDefault="00405CA0" w14:paraId="3E9C6276" w14:textId="77777777"/>
          <w:p w:rsidR="007F76D9" w:rsidP="00405CA0" w:rsidRDefault="007F76D9" w14:paraId="69BAA362" w14:textId="77777777"/>
        </w:tc>
        <w:tc>
          <w:tcPr>
            <w:tcW w:w="3318" w:type="dxa"/>
          </w:tcPr>
          <w:p w:rsidR="00405CA0" w:rsidP="00405CA0" w:rsidRDefault="00405CA0" w14:paraId="381AE681" w14:textId="77777777"/>
        </w:tc>
        <w:tc>
          <w:tcPr>
            <w:tcW w:w="2940" w:type="dxa"/>
          </w:tcPr>
          <w:p w:rsidR="00405CA0" w:rsidP="00405CA0" w:rsidRDefault="00405CA0" w14:paraId="79BA2702" w14:textId="77777777"/>
        </w:tc>
      </w:tr>
      <w:tr w:rsidR="00405CA0" w:rsidTr="00405CA0" w14:paraId="37672146" w14:textId="75778351">
        <w:tc>
          <w:tcPr>
            <w:tcW w:w="3092" w:type="dxa"/>
          </w:tcPr>
          <w:p w:rsidR="00405CA0" w:rsidP="00405CA0" w:rsidRDefault="00405CA0" w14:paraId="37225BFB" w14:textId="77777777"/>
          <w:p w:rsidR="007F76D9" w:rsidP="00405CA0" w:rsidRDefault="007F76D9" w14:paraId="3FF2330E" w14:textId="77777777"/>
        </w:tc>
        <w:tc>
          <w:tcPr>
            <w:tcW w:w="3318" w:type="dxa"/>
          </w:tcPr>
          <w:p w:rsidR="00405CA0" w:rsidP="00405CA0" w:rsidRDefault="00405CA0" w14:paraId="499D6CE3" w14:textId="77777777"/>
        </w:tc>
        <w:tc>
          <w:tcPr>
            <w:tcW w:w="2940" w:type="dxa"/>
          </w:tcPr>
          <w:p w:rsidR="00405CA0" w:rsidP="00405CA0" w:rsidRDefault="00405CA0" w14:paraId="04F5A38E" w14:textId="77777777"/>
        </w:tc>
      </w:tr>
      <w:tr w:rsidR="00405CA0" w:rsidTr="00405CA0" w14:paraId="00C0D1FC" w14:textId="5E902C11">
        <w:tc>
          <w:tcPr>
            <w:tcW w:w="3092" w:type="dxa"/>
          </w:tcPr>
          <w:p w:rsidR="00405CA0" w:rsidP="00405CA0" w:rsidRDefault="00405CA0" w14:paraId="04B4372F" w14:textId="77777777"/>
          <w:p w:rsidR="007F76D9" w:rsidP="00405CA0" w:rsidRDefault="007F76D9" w14:paraId="0A7447FC" w14:textId="77777777"/>
        </w:tc>
        <w:tc>
          <w:tcPr>
            <w:tcW w:w="3318" w:type="dxa"/>
          </w:tcPr>
          <w:p w:rsidR="00405CA0" w:rsidP="00405CA0" w:rsidRDefault="00405CA0" w14:paraId="29FA41F3" w14:textId="77777777"/>
        </w:tc>
        <w:tc>
          <w:tcPr>
            <w:tcW w:w="2940" w:type="dxa"/>
          </w:tcPr>
          <w:p w:rsidR="00405CA0" w:rsidP="00405CA0" w:rsidRDefault="00405CA0" w14:paraId="5BF76BD4" w14:textId="77777777"/>
        </w:tc>
      </w:tr>
      <w:tr w:rsidR="00405CA0" w:rsidTr="00405CA0" w14:paraId="6353D3BA" w14:textId="3DF0942F">
        <w:tc>
          <w:tcPr>
            <w:tcW w:w="3092" w:type="dxa"/>
          </w:tcPr>
          <w:p w:rsidR="00405CA0" w:rsidP="00405CA0" w:rsidRDefault="00405CA0" w14:paraId="28CF8E8C" w14:textId="77777777"/>
          <w:p w:rsidR="007F76D9" w:rsidP="00405CA0" w:rsidRDefault="007F76D9" w14:paraId="004467B3" w14:textId="77777777"/>
        </w:tc>
        <w:tc>
          <w:tcPr>
            <w:tcW w:w="3318" w:type="dxa"/>
          </w:tcPr>
          <w:p w:rsidR="00405CA0" w:rsidP="00405CA0" w:rsidRDefault="00405CA0" w14:paraId="5B4AE584" w14:textId="77777777"/>
        </w:tc>
        <w:tc>
          <w:tcPr>
            <w:tcW w:w="2940" w:type="dxa"/>
          </w:tcPr>
          <w:p w:rsidR="00405CA0" w:rsidP="00405CA0" w:rsidRDefault="00405CA0" w14:paraId="5171A5B1" w14:textId="77777777"/>
        </w:tc>
      </w:tr>
    </w:tbl>
    <w:p w:rsidR="00CE298F" w:rsidP="00405CA0" w:rsidRDefault="00CE298F" w14:paraId="0A14F5FA" w14:textId="77777777">
      <w:pPr>
        <w:spacing w:after="0" w:line="240" w:lineRule="auto"/>
      </w:pPr>
    </w:p>
    <w:p w:rsidR="00BC7352" w:rsidP="00405CA0" w:rsidRDefault="00BC7352" w14:paraId="5FE1106F" w14:textId="60FAA955">
      <w:pPr>
        <w:spacing w:after="0" w:line="240" w:lineRule="auto"/>
      </w:pPr>
      <w:r>
        <w:t xml:space="preserve">We know that the reality is that some Vermonters will be out clearing roads, </w:t>
      </w:r>
      <w:r w:rsidR="00282143">
        <w:t xml:space="preserve">making meals and </w:t>
      </w:r>
      <w:r w:rsidR="008C724C">
        <w:t>doing other community support work without our guidance.</w:t>
      </w:r>
      <w:r w:rsidR="00CE298F">
        <w:t xml:space="preserve"> The role of the emergency management team is to provide guidance and organization where possible and useful, but also know that some volunteer efforts will be going on outside of the structure we provide.</w:t>
      </w:r>
    </w:p>
    <w:p w:rsidR="008E1E32" w:rsidP="00405CA0" w:rsidRDefault="008E1E32" w14:paraId="1789E4BE" w14:textId="77777777">
      <w:pPr>
        <w:spacing w:after="0" w:line="240" w:lineRule="auto"/>
      </w:pPr>
    </w:p>
    <w:p w:rsidR="00A323F3" w:rsidP="00405CA0" w:rsidRDefault="00A323F3" w14:paraId="04CED7D8" w14:textId="5266FB9C">
      <w:pPr>
        <w:spacing w:after="0" w:line="240" w:lineRule="auto"/>
      </w:pPr>
    </w:p>
    <w:p w:rsidR="00931C9E" w:rsidP="00405CA0" w:rsidRDefault="00675603" w14:paraId="25A17C6A" w14:textId="0E9DF310">
      <w:pPr>
        <w:spacing w:after="0" w:line="240" w:lineRule="auto"/>
        <w:rPr>
          <w:b/>
          <w:bCs/>
        </w:rPr>
      </w:pPr>
      <w:r w:rsidRPr="3D59EA8F">
        <w:rPr>
          <w:b/>
          <w:bCs/>
        </w:rPr>
        <w:t xml:space="preserve">Some </w:t>
      </w:r>
      <w:r w:rsidRPr="3D59EA8F" w:rsidR="00923175">
        <w:rPr>
          <w:b/>
          <w:bCs/>
        </w:rPr>
        <w:t xml:space="preserve">Considerations </w:t>
      </w:r>
      <w:r w:rsidRPr="3D59EA8F">
        <w:rPr>
          <w:b/>
          <w:bCs/>
        </w:rPr>
        <w:t xml:space="preserve">for Use of </w:t>
      </w:r>
      <w:r w:rsidRPr="3D59EA8F" w:rsidR="00432F8B">
        <w:rPr>
          <w:b/>
          <w:bCs/>
        </w:rPr>
        <w:t xml:space="preserve">Spontaneous </w:t>
      </w:r>
      <w:r w:rsidRPr="3D59EA8F" w:rsidR="00931C9E">
        <w:rPr>
          <w:b/>
          <w:bCs/>
        </w:rPr>
        <w:t>Volunteer</w:t>
      </w:r>
      <w:r w:rsidRPr="3D59EA8F" w:rsidR="00432F8B">
        <w:rPr>
          <w:b/>
          <w:bCs/>
        </w:rPr>
        <w:t>s</w:t>
      </w:r>
      <w:r w:rsidRPr="3D59EA8F" w:rsidR="00931C9E">
        <w:rPr>
          <w:b/>
          <w:bCs/>
        </w:rPr>
        <w:t xml:space="preserve"> </w:t>
      </w:r>
    </w:p>
    <w:p w:rsidRPr="00931C9E" w:rsidR="00931C9E" w:rsidP="00931C9E" w:rsidRDefault="00931C9E" w14:paraId="5C39CD4C" w14:textId="389472A3">
      <w:pPr>
        <w:spacing w:after="0" w:line="240" w:lineRule="auto"/>
        <w:rPr>
          <w:rFonts w:ascii="Calibri" w:hAnsi="Calibri" w:eastAsia="Times New Roman" w:cs="Calibri"/>
          <w:color w:val="212121"/>
          <w:kern w:val="0"/>
          <w:sz w:val="20"/>
          <w:szCs w:val="20"/>
          <w14:ligatures w14:val="none"/>
        </w:rPr>
      </w:pPr>
      <w:r w:rsidRPr="00931C9E">
        <w:rPr>
          <w:rFonts w:ascii="Calibri" w:hAnsi="Calibri" w:eastAsia="Times New Roman" w:cs="Calibri"/>
          <w:color w:val="212121"/>
          <w:kern w:val="0"/>
          <w14:ligatures w14:val="none"/>
        </w:rPr>
        <w:t>  </w:t>
      </w:r>
    </w:p>
    <w:p w:rsidRPr="00931C9E" w:rsidR="00931C9E" w:rsidP="00931C9E" w:rsidRDefault="00324593" w14:paraId="19EF244E" w14:textId="54C40C9E">
      <w:pPr>
        <w:spacing w:after="0" w:line="240" w:lineRule="auto"/>
        <w:rPr>
          <w:rFonts w:ascii="Calibri" w:hAnsi="Calibri" w:eastAsia="Times New Roman" w:cs="Calibri"/>
          <w:color w:val="212121"/>
          <w:kern w:val="0"/>
          <w:sz w:val="20"/>
          <w:szCs w:val="20"/>
          <w14:ligatures w14:val="none"/>
        </w:rPr>
      </w:pPr>
      <w:r>
        <w:rPr>
          <w:rFonts w:ascii="Calibri" w:hAnsi="Calibri" w:eastAsia="Times New Roman" w:cs="Calibri"/>
          <w:color w:val="212121"/>
          <w:kern w:val="0"/>
          <w14:ligatures w14:val="none"/>
        </w:rPr>
        <w:t>M</w:t>
      </w:r>
      <w:r w:rsidR="00931C9E">
        <w:rPr>
          <w:rFonts w:ascii="Calibri" w:hAnsi="Calibri" w:eastAsia="Times New Roman" w:cs="Calibri"/>
          <w:color w:val="212121"/>
          <w:kern w:val="0"/>
          <w14:ligatures w14:val="none"/>
        </w:rPr>
        <w:t xml:space="preserve">anagers </w:t>
      </w:r>
      <w:r w:rsidR="006D4C89">
        <w:rPr>
          <w:rFonts w:ascii="Calibri" w:hAnsi="Calibri" w:eastAsia="Times New Roman" w:cs="Calibri"/>
          <w:color w:val="212121"/>
          <w:kern w:val="0"/>
          <w14:ligatures w14:val="none"/>
        </w:rPr>
        <w:t xml:space="preserve">and </w:t>
      </w:r>
      <w:r>
        <w:rPr>
          <w:rFonts w:ascii="Calibri" w:hAnsi="Calibri" w:eastAsia="Times New Roman" w:cs="Calibri"/>
          <w:color w:val="212121"/>
          <w:kern w:val="0"/>
          <w14:ligatures w14:val="none"/>
        </w:rPr>
        <w:t xml:space="preserve">other </w:t>
      </w:r>
      <w:r w:rsidR="002233B8">
        <w:rPr>
          <w:rFonts w:ascii="Calibri" w:hAnsi="Calibri" w:eastAsia="Times New Roman" w:cs="Calibri"/>
          <w:color w:val="212121"/>
          <w:kern w:val="0"/>
          <w14:ligatures w14:val="none"/>
        </w:rPr>
        <w:t xml:space="preserve">leadership </w:t>
      </w:r>
      <w:r w:rsidRPr="00931C9E" w:rsidR="00931C9E">
        <w:rPr>
          <w:rFonts w:ascii="Calibri" w:hAnsi="Calibri" w:eastAsia="Times New Roman" w:cs="Calibri"/>
          <w:color w:val="212121"/>
          <w:kern w:val="0"/>
          <w14:ligatures w14:val="none"/>
        </w:rPr>
        <w:t xml:space="preserve">should </w:t>
      </w:r>
      <w:r w:rsidR="00931C9E">
        <w:rPr>
          <w:rFonts w:ascii="Calibri" w:hAnsi="Calibri" w:eastAsia="Times New Roman" w:cs="Calibri"/>
          <w:color w:val="212121"/>
          <w:kern w:val="0"/>
          <w14:ligatures w14:val="none"/>
        </w:rPr>
        <w:t>not send volunteers</w:t>
      </w:r>
      <w:r w:rsidRPr="00931C9E" w:rsidR="00931C9E">
        <w:rPr>
          <w:rFonts w:ascii="Calibri" w:hAnsi="Calibri" w:eastAsia="Times New Roman" w:cs="Calibri"/>
          <w:color w:val="212121"/>
          <w:kern w:val="0"/>
          <w14:ligatures w14:val="none"/>
        </w:rPr>
        <w:t xml:space="preserve"> into unsafe situations, </w:t>
      </w:r>
      <w:r w:rsidR="00931C9E">
        <w:rPr>
          <w:rFonts w:ascii="Calibri" w:hAnsi="Calibri" w:eastAsia="Times New Roman" w:cs="Calibri"/>
          <w:color w:val="212121"/>
          <w:kern w:val="0"/>
          <w14:ligatures w14:val="none"/>
        </w:rPr>
        <w:t xml:space="preserve">and </w:t>
      </w:r>
      <w:r w:rsidRPr="00931C9E" w:rsidR="00931C9E">
        <w:rPr>
          <w:rFonts w:ascii="Calibri" w:hAnsi="Calibri" w:eastAsia="Times New Roman" w:cs="Calibri"/>
          <w:color w:val="212121"/>
          <w:kern w:val="0"/>
          <w14:ligatures w14:val="none"/>
        </w:rPr>
        <w:t xml:space="preserve">assignments should be vetted </w:t>
      </w:r>
      <w:r w:rsidR="002233B8">
        <w:rPr>
          <w:rFonts w:ascii="Calibri" w:hAnsi="Calibri" w:eastAsia="Times New Roman" w:cs="Calibri"/>
          <w:color w:val="212121"/>
          <w:kern w:val="0"/>
          <w14:ligatures w14:val="none"/>
        </w:rPr>
        <w:t xml:space="preserve">by leadership </w:t>
      </w:r>
      <w:r w:rsidR="00F443AF">
        <w:rPr>
          <w:rFonts w:ascii="Calibri" w:hAnsi="Calibri" w:eastAsia="Times New Roman" w:cs="Calibri"/>
          <w:color w:val="212121"/>
          <w:kern w:val="0"/>
          <w14:ligatures w14:val="none"/>
        </w:rPr>
        <w:t xml:space="preserve">including </w:t>
      </w:r>
      <w:r w:rsidR="00FB59F4">
        <w:rPr>
          <w:rFonts w:ascii="Calibri" w:hAnsi="Calibri" w:eastAsia="Times New Roman" w:cs="Calibri"/>
          <w:color w:val="212121"/>
          <w:kern w:val="0"/>
          <w14:ligatures w14:val="none"/>
        </w:rPr>
        <w:t xml:space="preserve">the organization’s </w:t>
      </w:r>
      <w:r w:rsidR="002233B8">
        <w:rPr>
          <w:rFonts w:ascii="Calibri" w:hAnsi="Calibri" w:eastAsia="Times New Roman" w:cs="Calibri"/>
          <w:color w:val="212121"/>
          <w:kern w:val="0"/>
          <w14:ligatures w14:val="none"/>
        </w:rPr>
        <w:t>attorney</w:t>
      </w:r>
      <w:r w:rsidR="009F321C">
        <w:rPr>
          <w:rFonts w:ascii="Calibri" w:hAnsi="Calibri" w:eastAsia="Times New Roman" w:cs="Calibri"/>
          <w:color w:val="212121"/>
          <w:kern w:val="0"/>
          <w14:ligatures w14:val="none"/>
        </w:rPr>
        <w:t xml:space="preserve"> </w:t>
      </w:r>
      <w:r w:rsidR="00FB59F4">
        <w:rPr>
          <w:rFonts w:ascii="Calibri" w:hAnsi="Calibri" w:eastAsia="Times New Roman" w:cs="Calibri"/>
          <w:color w:val="212121"/>
          <w:kern w:val="0"/>
          <w14:ligatures w14:val="none"/>
        </w:rPr>
        <w:t>when</w:t>
      </w:r>
      <w:r w:rsidR="002233B8">
        <w:rPr>
          <w:rFonts w:ascii="Calibri" w:hAnsi="Calibri" w:eastAsia="Times New Roman" w:cs="Calibri"/>
          <w:color w:val="212121"/>
          <w:kern w:val="0"/>
          <w14:ligatures w14:val="none"/>
        </w:rPr>
        <w:t xml:space="preserve"> appropriate</w:t>
      </w:r>
      <w:r w:rsidRPr="3D59EA8F" w:rsidR="00625A18">
        <w:rPr>
          <w:rFonts w:ascii="Calibri" w:hAnsi="Calibri" w:eastAsia="Times New Roman" w:cs="Calibri"/>
          <w:color w:val="212121"/>
        </w:rPr>
        <w:t xml:space="preserve">.  </w:t>
      </w:r>
      <w:r w:rsidR="00625A18">
        <w:rPr>
          <w:rFonts w:ascii="Calibri" w:hAnsi="Calibri" w:eastAsia="Times New Roman" w:cs="Calibri"/>
          <w:color w:val="212121"/>
          <w:kern w:val="0"/>
          <w14:ligatures w14:val="none"/>
        </w:rPr>
        <w:t xml:space="preserve">Managers and leadership should develop </w:t>
      </w:r>
      <w:r w:rsidR="00F81448">
        <w:rPr>
          <w:rFonts w:ascii="Calibri" w:hAnsi="Calibri" w:eastAsia="Times New Roman" w:cs="Calibri"/>
          <w:color w:val="212121"/>
          <w:kern w:val="0"/>
          <w14:ligatures w14:val="none"/>
        </w:rPr>
        <w:t>procedure</w:t>
      </w:r>
      <w:r w:rsidR="009F321C">
        <w:rPr>
          <w:rFonts w:ascii="Calibri" w:hAnsi="Calibri" w:eastAsia="Times New Roman" w:cs="Calibri"/>
          <w:color w:val="212121"/>
          <w:kern w:val="0"/>
          <w14:ligatures w14:val="none"/>
        </w:rPr>
        <w:t>s</w:t>
      </w:r>
      <w:r w:rsidR="00F81448">
        <w:rPr>
          <w:rFonts w:ascii="Calibri" w:hAnsi="Calibri" w:eastAsia="Times New Roman" w:cs="Calibri"/>
          <w:color w:val="212121"/>
          <w:kern w:val="0"/>
          <w14:ligatures w14:val="none"/>
        </w:rPr>
        <w:t xml:space="preserve"> to </w:t>
      </w:r>
      <w:r w:rsidR="001E42A0">
        <w:rPr>
          <w:rFonts w:ascii="Calibri" w:hAnsi="Calibri" w:eastAsia="Times New Roman" w:cs="Calibri"/>
          <w:color w:val="212121"/>
          <w:kern w:val="0"/>
          <w14:ligatures w14:val="none"/>
        </w:rPr>
        <w:t>evaluat</w:t>
      </w:r>
      <w:r w:rsidR="00942335">
        <w:rPr>
          <w:rFonts w:ascii="Calibri" w:hAnsi="Calibri" w:eastAsia="Times New Roman" w:cs="Calibri"/>
          <w:color w:val="212121"/>
          <w:kern w:val="0"/>
          <w14:ligatures w14:val="none"/>
        </w:rPr>
        <w:t>e</w:t>
      </w:r>
      <w:r w:rsidR="001E42A0">
        <w:rPr>
          <w:rFonts w:ascii="Calibri" w:hAnsi="Calibri" w:eastAsia="Times New Roman" w:cs="Calibri"/>
          <w:color w:val="212121"/>
          <w:kern w:val="0"/>
          <w14:ligatures w14:val="none"/>
        </w:rPr>
        <w:t xml:space="preserve"> </w:t>
      </w:r>
      <w:r w:rsidR="00F81448">
        <w:rPr>
          <w:rFonts w:ascii="Calibri" w:hAnsi="Calibri" w:eastAsia="Times New Roman" w:cs="Calibri"/>
          <w:color w:val="212121"/>
          <w:kern w:val="0"/>
          <w14:ligatures w14:val="none"/>
        </w:rPr>
        <w:t xml:space="preserve">spontaneous volunteers’ </w:t>
      </w:r>
      <w:r w:rsidRPr="3D59EA8F" w:rsidR="00923F14">
        <w:rPr>
          <w:rFonts w:ascii="Calibri" w:hAnsi="Calibri" w:eastAsia="Times New Roman" w:cs="Calibri"/>
          <w:color w:val="212121"/>
        </w:rPr>
        <w:t>skills and limitations</w:t>
      </w:r>
      <w:r w:rsidRPr="3D59EA8F" w:rsidR="7A001BA6">
        <w:rPr>
          <w:rFonts w:ascii="Calibri" w:hAnsi="Calibri" w:eastAsia="Times New Roman" w:cs="Calibri"/>
          <w:color w:val="212121"/>
        </w:rPr>
        <w:t xml:space="preserve">.  This procedure should include an evaluation process to determine </w:t>
      </w:r>
      <w:r w:rsidR="00C63581">
        <w:rPr>
          <w:rFonts w:ascii="Calibri" w:hAnsi="Calibri" w:eastAsia="Times New Roman" w:cs="Calibri"/>
          <w:color w:val="212121"/>
        </w:rPr>
        <w:t xml:space="preserve">(1) </w:t>
      </w:r>
      <w:r w:rsidRPr="3D59EA8F" w:rsidR="7A001BA6">
        <w:rPr>
          <w:rFonts w:ascii="Calibri" w:hAnsi="Calibri" w:eastAsia="Times New Roman" w:cs="Calibri"/>
          <w:color w:val="212121"/>
        </w:rPr>
        <w:t xml:space="preserve">whether it </w:t>
      </w:r>
      <w:r w:rsidRPr="3D59EA8F" w:rsidR="23BC3BF5">
        <w:rPr>
          <w:rFonts w:ascii="Calibri" w:hAnsi="Calibri" w:eastAsia="Times New Roman" w:cs="Calibri"/>
          <w:color w:val="212121"/>
        </w:rPr>
        <w:t xml:space="preserve">is safe to accept </w:t>
      </w:r>
      <w:r w:rsidR="00C63581">
        <w:rPr>
          <w:rFonts w:ascii="Calibri" w:hAnsi="Calibri" w:eastAsia="Times New Roman" w:cs="Calibri"/>
          <w:color w:val="212121"/>
        </w:rPr>
        <w:t>a</w:t>
      </w:r>
      <w:r w:rsidRPr="3D59EA8F" w:rsidR="23BC3BF5">
        <w:rPr>
          <w:rFonts w:ascii="Calibri" w:hAnsi="Calibri" w:eastAsia="Times New Roman" w:cs="Calibri"/>
          <w:color w:val="212121"/>
        </w:rPr>
        <w:t xml:space="preserve"> volunteer</w:t>
      </w:r>
      <w:r w:rsidRPr="3D59EA8F" w:rsidR="38A500D8">
        <w:rPr>
          <w:rFonts w:ascii="Calibri" w:hAnsi="Calibri" w:eastAsia="Times New Roman" w:cs="Calibri"/>
          <w:color w:val="212121"/>
        </w:rPr>
        <w:t>’s services a</w:t>
      </w:r>
      <w:r w:rsidRPr="3D59EA8F" w:rsidR="00923F14">
        <w:rPr>
          <w:rFonts w:ascii="Calibri" w:hAnsi="Calibri" w:eastAsia="Times New Roman" w:cs="Calibri"/>
          <w:color w:val="212121"/>
        </w:rPr>
        <w:t>nd</w:t>
      </w:r>
      <w:r w:rsidR="0087305E">
        <w:rPr>
          <w:rFonts w:ascii="Calibri" w:hAnsi="Calibri" w:eastAsia="Times New Roman" w:cs="Calibri"/>
          <w:color w:val="212121"/>
        </w:rPr>
        <w:t xml:space="preserve"> </w:t>
      </w:r>
      <w:r w:rsidR="00C63581">
        <w:rPr>
          <w:rFonts w:ascii="Calibri" w:hAnsi="Calibri" w:eastAsia="Times New Roman" w:cs="Calibri"/>
          <w:color w:val="212121"/>
        </w:rPr>
        <w:t xml:space="preserve">(2) a process to evaluate </w:t>
      </w:r>
      <w:r w:rsidR="097544F2">
        <w:rPr>
          <w:rFonts w:ascii="Calibri" w:hAnsi="Calibri" w:eastAsia="Times New Roman" w:cs="Calibri"/>
          <w:color w:val="212121"/>
          <w:kern w:val="0"/>
          <w14:ligatures w14:val="none"/>
        </w:rPr>
        <w:t>what</w:t>
      </w:r>
      <w:r w:rsidR="00B94871">
        <w:rPr>
          <w:rFonts w:ascii="Calibri" w:hAnsi="Calibri" w:eastAsia="Times New Roman" w:cs="Calibri"/>
          <w:color w:val="212121"/>
          <w:kern w:val="0"/>
          <w14:ligatures w14:val="none"/>
        </w:rPr>
        <w:t>, if any,</w:t>
      </w:r>
      <w:r w:rsidR="097544F2">
        <w:rPr>
          <w:rFonts w:ascii="Calibri" w:hAnsi="Calibri" w:eastAsia="Times New Roman" w:cs="Calibri"/>
          <w:color w:val="212121"/>
          <w:kern w:val="0"/>
          <w14:ligatures w14:val="none"/>
        </w:rPr>
        <w:t xml:space="preserve"> types of </w:t>
      </w:r>
      <w:r w:rsidR="00923F14">
        <w:rPr>
          <w:rFonts w:ascii="Calibri" w:hAnsi="Calibri" w:eastAsia="Times New Roman" w:cs="Calibri"/>
          <w:color w:val="212121"/>
          <w:kern w:val="0"/>
          <w14:ligatures w14:val="none"/>
        </w:rPr>
        <w:t>assign</w:t>
      </w:r>
      <w:r w:rsidRPr="3D59EA8F" w:rsidR="003E0DB5">
        <w:rPr>
          <w:rFonts w:ascii="Calibri" w:hAnsi="Calibri" w:eastAsia="Times New Roman" w:cs="Calibri"/>
          <w:color w:val="212121"/>
        </w:rPr>
        <w:t>ment</w:t>
      </w:r>
      <w:r w:rsidR="71658E44">
        <w:rPr>
          <w:rFonts w:ascii="Calibri" w:hAnsi="Calibri" w:eastAsia="Times New Roman" w:cs="Calibri"/>
          <w:color w:val="212121"/>
          <w:kern w:val="0"/>
          <w14:ligatures w14:val="none"/>
        </w:rPr>
        <w:t>s the</w:t>
      </w:r>
      <w:r w:rsidR="00F92CAC">
        <w:rPr>
          <w:rFonts w:ascii="Calibri" w:hAnsi="Calibri" w:eastAsia="Times New Roman" w:cs="Calibri"/>
          <w:color w:val="212121"/>
          <w:kern w:val="0"/>
          <w14:ligatures w14:val="none"/>
        </w:rPr>
        <w:t>y</w:t>
      </w:r>
      <w:r w:rsidR="71658E44">
        <w:rPr>
          <w:rFonts w:ascii="Calibri" w:hAnsi="Calibri" w:eastAsia="Times New Roman" w:cs="Calibri"/>
          <w:color w:val="212121"/>
          <w:kern w:val="0"/>
          <w14:ligatures w14:val="none"/>
        </w:rPr>
        <w:t xml:space="preserve"> can safely provide. </w:t>
      </w:r>
      <w:r w:rsidR="00490696">
        <w:rPr>
          <w:rFonts w:ascii="Calibri" w:hAnsi="Calibri" w:eastAsia="Times New Roman" w:cs="Calibri"/>
          <w:color w:val="212121"/>
          <w:kern w:val="0"/>
          <w14:ligatures w14:val="none"/>
        </w:rPr>
        <w:t xml:space="preserve"> </w:t>
      </w:r>
      <w:r w:rsidR="004365A8">
        <w:rPr>
          <w:rFonts w:ascii="Calibri" w:hAnsi="Calibri" w:eastAsia="Times New Roman" w:cs="Calibri"/>
          <w:color w:val="212121"/>
          <w:kern w:val="0"/>
          <w14:ligatures w14:val="none"/>
        </w:rPr>
        <w:t xml:space="preserve"> In the event</w:t>
      </w:r>
      <w:r w:rsidRPr="3D59EA8F" w:rsidR="004365A8">
        <w:rPr>
          <w:rFonts w:ascii="Calibri" w:hAnsi="Calibri" w:eastAsia="Times New Roman" w:cs="Calibri"/>
          <w:color w:val="212121"/>
        </w:rPr>
        <w:t xml:space="preserve">, managers and/or leadership determine assignments are </w:t>
      </w:r>
      <w:r w:rsidR="004365A8">
        <w:rPr>
          <w:rFonts w:ascii="Calibri" w:hAnsi="Calibri" w:eastAsia="Times New Roman" w:cs="Calibri"/>
          <w:color w:val="212121"/>
          <w:kern w:val="0"/>
          <w14:ligatures w14:val="none"/>
        </w:rPr>
        <w:t xml:space="preserve">appropriate, </w:t>
      </w:r>
      <w:r w:rsidR="005A07C2">
        <w:rPr>
          <w:rFonts w:ascii="Calibri" w:hAnsi="Calibri" w:eastAsia="Times New Roman" w:cs="Calibri"/>
          <w:color w:val="212121"/>
          <w:kern w:val="0"/>
          <w14:ligatures w14:val="none"/>
        </w:rPr>
        <w:t xml:space="preserve">such assignments should be </w:t>
      </w:r>
      <w:r w:rsidRPr="00931C9E" w:rsidR="00931C9E">
        <w:rPr>
          <w:rFonts w:ascii="Calibri" w:hAnsi="Calibri" w:eastAsia="Times New Roman" w:cs="Calibri"/>
          <w:color w:val="212121"/>
          <w:kern w:val="0"/>
          <w14:ligatures w14:val="none"/>
        </w:rPr>
        <w:t>led by</w:t>
      </w:r>
      <w:r w:rsidRPr="3D59EA8F" w:rsidR="00964791">
        <w:rPr>
          <w:rFonts w:ascii="Calibri" w:hAnsi="Calibri" w:eastAsia="Times New Roman" w:cs="Calibri"/>
          <w:color w:val="212121"/>
        </w:rPr>
        <w:t xml:space="preserve"> and carefully </w:t>
      </w:r>
      <w:r w:rsidR="00964791">
        <w:rPr>
          <w:rFonts w:ascii="Calibri" w:hAnsi="Calibri" w:eastAsia="Times New Roman" w:cs="Calibri"/>
          <w:color w:val="212121"/>
          <w:kern w:val="0"/>
          <w14:ligatures w14:val="none"/>
        </w:rPr>
        <w:t>observ</w:t>
      </w:r>
      <w:r w:rsidRPr="3D59EA8F" w:rsidR="00DA7D60">
        <w:rPr>
          <w:rFonts w:ascii="Calibri" w:hAnsi="Calibri" w:eastAsia="Times New Roman" w:cs="Calibri"/>
          <w:color w:val="212121"/>
        </w:rPr>
        <w:t>ed</w:t>
      </w:r>
      <w:r w:rsidR="00DA7D60">
        <w:rPr>
          <w:rFonts w:ascii="Calibri" w:hAnsi="Calibri" w:eastAsia="Times New Roman" w:cs="Calibri"/>
          <w:color w:val="212121"/>
          <w:kern w:val="0"/>
          <w14:ligatures w14:val="none"/>
        </w:rPr>
        <w:t xml:space="preserve"> by</w:t>
      </w:r>
      <w:r w:rsidRPr="00931C9E" w:rsidR="00931C9E">
        <w:rPr>
          <w:rFonts w:ascii="Calibri" w:hAnsi="Calibri" w:eastAsia="Times New Roman" w:cs="Calibri"/>
          <w:color w:val="212121"/>
          <w:kern w:val="0"/>
          <w14:ligatures w14:val="none"/>
        </w:rPr>
        <w:t xml:space="preserve"> </w:t>
      </w:r>
      <w:r w:rsidRPr="3D59EA8F" w:rsidR="005A07C2">
        <w:rPr>
          <w:rFonts w:ascii="Calibri" w:hAnsi="Calibri" w:eastAsia="Times New Roman" w:cs="Calibri"/>
          <w:color w:val="212121"/>
        </w:rPr>
        <w:t>the organization</w:t>
      </w:r>
      <w:r w:rsidRPr="3D59EA8F" w:rsidR="00964791">
        <w:rPr>
          <w:rFonts w:ascii="Calibri" w:hAnsi="Calibri" w:eastAsia="Times New Roman" w:cs="Calibri"/>
          <w:color w:val="212121"/>
        </w:rPr>
        <w:t xml:space="preserve">’s </w:t>
      </w:r>
      <w:r w:rsidRPr="3D59EA8F" w:rsidR="00DA7D60">
        <w:rPr>
          <w:rFonts w:ascii="Calibri" w:hAnsi="Calibri" w:eastAsia="Times New Roman" w:cs="Calibri"/>
          <w:color w:val="212121"/>
        </w:rPr>
        <w:t xml:space="preserve">managers and </w:t>
      </w:r>
      <w:r w:rsidRPr="3D59EA8F" w:rsidR="00CA62D7">
        <w:rPr>
          <w:rFonts w:ascii="Calibri" w:hAnsi="Calibri" w:eastAsia="Times New Roman" w:cs="Calibri"/>
          <w:color w:val="212121"/>
        </w:rPr>
        <w:t>leadership.</w:t>
      </w:r>
    </w:p>
    <w:p w:rsidRPr="00931C9E" w:rsidR="00931C9E" w:rsidP="00405CA0" w:rsidRDefault="00931C9E" w14:paraId="0AABF917" w14:textId="77777777">
      <w:pPr>
        <w:spacing w:after="0" w:line="240" w:lineRule="auto"/>
      </w:pPr>
    </w:p>
    <w:p w:rsidR="00931C9E" w:rsidP="00405CA0" w:rsidRDefault="00931C9E" w14:paraId="568D9D52" w14:textId="77777777">
      <w:pPr>
        <w:spacing w:after="0" w:line="240" w:lineRule="auto"/>
        <w:rPr>
          <w:b/>
          <w:bCs/>
        </w:rPr>
      </w:pPr>
    </w:p>
    <w:p w:rsidR="00A323F3" w:rsidP="00405CA0" w:rsidRDefault="00A323F3" w14:paraId="11084CB4" w14:textId="7AE8F861">
      <w:pPr>
        <w:spacing w:after="0" w:line="240" w:lineRule="auto"/>
        <w:rPr>
          <w:b/>
          <w:bCs/>
        </w:rPr>
      </w:pPr>
      <w:r>
        <w:rPr>
          <w:b/>
          <w:bCs/>
        </w:rPr>
        <w:t>Tracking Volunteer Hours</w:t>
      </w:r>
    </w:p>
    <w:p w:rsidR="00A323F3" w:rsidP="00405CA0" w:rsidRDefault="00A323F3" w14:paraId="155731C5" w14:textId="77777777">
      <w:pPr>
        <w:spacing w:after="0" w:line="240" w:lineRule="auto"/>
      </w:pPr>
    </w:p>
    <w:p w:rsidR="0035341A" w:rsidP="00931C9E" w:rsidRDefault="00A323F3" w14:paraId="445C5CF8" w14:textId="77777777">
      <w:pPr>
        <w:spacing w:after="0" w:line="240" w:lineRule="auto"/>
      </w:pPr>
      <w:r>
        <w:t xml:space="preserve">Tracking the hours volunteers work on each project will be important for reporting in-kind donations to FEMA. The number of hours on each project can be tracked via a sign-in sheet listing the </w:t>
      </w:r>
      <w:proofErr w:type="gramStart"/>
      <w:r>
        <w:t>volunteer</w:t>
      </w:r>
      <w:proofErr w:type="gramEnd"/>
      <w:r>
        <w:t xml:space="preserve"> name, date, project, time in, and time out. A sample tracking sheet is on the next page.</w:t>
      </w:r>
    </w:p>
    <w:p w:rsidR="00C3346C" w:rsidP="00931C9E" w:rsidRDefault="00C3346C" w14:paraId="3EE60DCE" w14:textId="77777777">
      <w:pPr>
        <w:spacing w:after="0" w:line="240" w:lineRule="auto"/>
      </w:pPr>
    </w:p>
    <w:p w:rsidR="00C3346C" w:rsidP="00931C9E" w:rsidRDefault="00C3346C" w14:paraId="472A119F" w14:textId="77777777">
      <w:pPr>
        <w:spacing w:after="0" w:line="240" w:lineRule="auto"/>
      </w:pPr>
    </w:p>
    <w:p w:rsidRPr="00917135" w:rsidR="00C3346C" w:rsidP="00931C9E" w:rsidRDefault="00C3346C" w14:paraId="20F06E4E" w14:textId="4A7F9559">
      <w:pPr>
        <w:spacing w:after="0" w:line="240" w:lineRule="auto"/>
        <w:rPr>
          <w:b/>
          <w:bCs/>
        </w:rPr>
      </w:pPr>
      <w:r>
        <w:rPr>
          <w:b/>
          <w:bCs/>
        </w:rPr>
        <w:t xml:space="preserve">Additional </w:t>
      </w:r>
      <w:r w:rsidRPr="00917135">
        <w:rPr>
          <w:b/>
          <w:bCs/>
        </w:rPr>
        <w:t>Resources</w:t>
      </w:r>
      <w:r w:rsidR="00BB1005">
        <w:rPr>
          <w:b/>
          <w:bCs/>
        </w:rPr>
        <w:t xml:space="preserve"> for Consideration</w:t>
      </w:r>
    </w:p>
    <w:p w:rsidR="00C3346C" w:rsidP="00931C9E" w:rsidRDefault="00C3346C" w14:paraId="16B00478" w14:textId="77777777">
      <w:pPr>
        <w:spacing w:after="0" w:line="240" w:lineRule="auto"/>
      </w:pPr>
    </w:p>
    <w:p w:rsidR="00C3346C" w:rsidP="00C3346C" w:rsidRDefault="00B14446" w14:paraId="7BF67F32" w14:textId="7A03F1E9">
      <w:pPr>
        <w:pStyle w:val="ListParagraph"/>
        <w:numPr>
          <w:ilvl w:val="0"/>
          <w:numId w:val="2"/>
        </w:numPr>
        <w:spacing w:after="0" w:line="240" w:lineRule="auto"/>
      </w:pPr>
      <w:hyperlink w:history="1" r:id="rId11">
        <w:r w:rsidRPr="00BB1005" w:rsidR="00C3346C">
          <w:rPr>
            <w:rStyle w:val="Hyperlink"/>
          </w:rPr>
          <w:t>FEMA Independent Study Developing and Managing Volunteers</w:t>
        </w:r>
      </w:hyperlink>
    </w:p>
    <w:p w:rsidR="00C3346C" w:rsidP="00BB1005" w:rsidRDefault="00B14446" w14:paraId="19C571AA" w14:textId="74BA13BE">
      <w:pPr>
        <w:pStyle w:val="ListParagraph"/>
        <w:numPr>
          <w:ilvl w:val="0"/>
          <w:numId w:val="2"/>
        </w:numPr>
        <w:spacing w:after="0" w:line="240" w:lineRule="auto"/>
      </w:pPr>
      <w:hyperlink w:history="1" r:id="rId12">
        <w:r w:rsidRPr="00BB1005" w:rsidR="00BB1005">
          <w:rPr>
            <w:rStyle w:val="Hyperlink"/>
          </w:rPr>
          <w:t>FEMA Community Emergency Response Team</w:t>
        </w:r>
      </w:hyperlink>
    </w:p>
    <w:p w:rsidR="00BB1005" w:rsidRDefault="00B14446" w14:paraId="507C3D8E" w14:textId="3F030818">
      <w:pPr>
        <w:pStyle w:val="ListParagraph"/>
        <w:numPr>
          <w:ilvl w:val="0"/>
          <w:numId w:val="2"/>
        </w:numPr>
        <w:spacing w:after="0" w:line="240" w:lineRule="auto"/>
      </w:pPr>
      <w:hyperlink w:history="1" r:id="rId13">
        <w:r w:rsidRPr="00BB1005" w:rsidR="00BB1005">
          <w:rPr>
            <w:rStyle w:val="Hyperlink"/>
          </w:rPr>
          <w:t>Vermont League of Cities and Towns Resource Library</w:t>
        </w:r>
      </w:hyperlink>
    </w:p>
    <w:p w:rsidR="00BB1005" w:rsidP="00BB1005" w:rsidRDefault="00BB1005" w14:paraId="7344052F" w14:textId="77777777">
      <w:pPr>
        <w:spacing w:after="0" w:line="240" w:lineRule="auto"/>
      </w:pPr>
    </w:p>
    <w:p w:rsidRPr="00C3346C" w:rsidR="00BB1005" w:rsidP="00BB1005" w:rsidRDefault="00BB1005" w14:paraId="7E8B2E9C" w14:textId="3683A351">
      <w:pPr>
        <w:spacing w:after="0" w:line="240" w:lineRule="auto"/>
        <w:sectPr w:rsidRPr="00C3346C" w:rsidR="00BB1005" w:rsidSect="00CC5973">
          <w:headerReference w:type="default" r:id="rId14"/>
          <w:footerReference w:type="even" r:id="rId15"/>
          <w:footerReference w:type="default" r:id="rId16"/>
          <w:pgSz w:w="12240" w:h="15840" w:orient="portrait"/>
          <w:pgMar w:top="1341" w:right="1440" w:bottom="1233" w:left="1440" w:header="720" w:footer="720" w:gutter="0"/>
          <w:cols w:space="720"/>
          <w:docGrid w:linePitch="360"/>
        </w:sectPr>
      </w:pPr>
    </w:p>
    <w:tbl>
      <w:tblPr>
        <w:tblStyle w:val="TableGrid"/>
        <w:tblW w:w="14580" w:type="dxa"/>
        <w:tblInd w:w="-815" w:type="dxa"/>
        <w:tblLook w:val="04A0" w:firstRow="1" w:lastRow="0" w:firstColumn="1" w:lastColumn="0" w:noHBand="0" w:noVBand="1"/>
      </w:tblPr>
      <w:tblGrid>
        <w:gridCol w:w="2070"/>
        <w:gridCol w:w="2070"/>
        <w:gridCol w:w="1710"/>
        <w:gridCol w:w="2970"/>
        <w:gridCol w:w="2700"/>
        <w:gridCol w:w="1530"/>
        <w:gridCol w:w="1530"/>
      </w:tblGrid>
      <w:tr w:rsidR="004C1947" w:rsidTr="004C1947" w14:paraId="1883CCE4" w14:textId="77777777">
        <w:tc>
          <w:tcPr>
            <w:tcW w:w="2070" w:type="dxa"/>
          </w:tcPr>
          <w:p w:rsidRPr="00B74C0C" w:rsidR="0035341A" w:rsidP="00B74C0C" w:rsidRDefault="0035341A" w14:paraId="65D5F51A" w14:textId="09CF9BBA">
            <w:pPr>
              <w:rPr>
                <w:b/>
                <w:bCs/>
              </w:rPr>
            </w:pPr>
          </w:p>
          <w:p w:rsidR="004C1947" w:rsidP="00B74C0C" w:rsidRDefault="004C1947" w14:paraId="58AD7945" w14:textId="63EB6BC3">
            <w:pPr>
              <w:jc w:val="center"/>
              <w:rPr>
                <w:b/>
                <w:bCs/>
              </w:rPr>
            </w:pPr>
            <w:r>
              <w:rPr>
                <w:b/>
                <w:bCs/>
              </w:rPr>
              <w:t>First Name</w:t>
            </w:r>
          </w:p>
          <w:p w:rsidRPr="00B74C0C" w:rsidR="004C1947" w:rsidP="00B74C0C" w:rsidRDefault="004C1947" w14:paraId="75D66B76" w14:textId="5B76B8B6">
            <w:pPr>
              <w:jc w:val="center"/>
              <w:rPr>
                <w:b/>
                <w:bCs/>
              </w:rPr>
            </w:pPr>
          </w:p>
        </w:tc>
        <w:tc>
          <w:tcPr>
            <w:tcW w:w="2070" w:type="dxa"/>
          </w:tcPr>
          <w:p w:rsidR="004C1947" w:rsidP="00B74C0C" w:rsidRDefault="004C1947" w14:paraId="6A1E457A" w14:textId="77777777">
            <w:pPr>
              <w:jc w:val="center"/>
              <w:rPr>
                <w:b/>
                <w:bCs/>
              </w:rPr>
            </w:pPr>
          </w:p>
          <w:p w:rsidR="004C1947" w:rsidP="00B74C0C" w:rsidRDefault="004C1947" w14:paraId="20498F50" w14:textId="07011F69">
            <w:pPr>
              <w:jc w:val="center"/>
              <w:rPr>
                <w:b/>
                <w:bCs/>
              </w:rPr>
            </w:pPr>
            <w:r>
              <w:rPr>
                <w:b/>
                <w:bCs/>
              </w:rPr>
              <w:t>Last Name</w:t>
            </w:r>
          </w:p>
        </w:tc>
        <w:tc>
          <w:tcPr>
            <w:tcW w:w="1710" w:type="dxa"/>
          </w:tcPr>
          <w:p w:rsidR="004C1947" w:rsidP="00B74C0C" w:rsidRDefault="004C1947" w14:paraId="2B08A834" w14:textId="088CE569">
            <w:pPr>
              <w:jc w:val="center"/>
              <w:rPr>
                <w:b/>
                <w:bCs/>
              </w:rPr>
            </w:pPr>
          </w:p>
          <w:p w:rsidRPr="00B74C0C" w:rsidR="004C1947" w:rsidP="00B74C0C" w:rsidRDefault="004C1947" w14:paraId="3DE5842E" w14:textId="7FE8994B">
            <w:pPr>
              <w:jc w:val="center"/>
              <w:rPr>
                <w:b/>
                <w:bCs/>
              </w:rPr>
            </w:pPr>
            <w:r>
              <w:rPr>
                <w:b/>
                <w:bCs/>
              </w:rPr>
              <w:t>Date</w:t>
            </w:r>
          </w:p>
        </w:tc>
        <w:tc>
          <w:tcPr>
            <w:tcW w:w="2970" w:type="dxa"/>
          </w:tcPr>
          <w:p w:rsidR="004C1947" w:rsidP="00B74C0C" w:rsidRDefault="004C1947" w14:paraId="5BC2BE2D" w14:textId="77777777">
            <w:pPr>
              <w:jc w:val="center"/>
              <w:rPr>
                <w:b/>
                <w:bCs/>
              </w:rPr>
            </w:pPr>
          </w:p>
          <w:p w:rsidRPr="00B74C0C" w:rsidR="004C1947" w:rsidP="00B74C0C" w:rsidRDefault="004C1947" w14:paraId="290CAB5C" w14:textId="78FE2DEF">
            <w:pPr>
              <w:jc w:val="center"/>
              <w:rPr>
                <w:b/>
                <w:bCs/>
              </w:rPr>
            </w:pPr>
            <w:r>
              <w:rPr>
                <w:b/>
                <w:bCs/>
              </w:rPr>
              <w:t>Project</w:t>
            </w:r>
          </w:p>
        </w:tc>
        <w:tc>
          <w:tcPr>
            <w:tcW w:w="2700" w:type="dxa"/>
          </w:tcPr>
          <w:p w:rsidR="004C1947" w:rsidP="00B74C0C" w:rsidRDefault="004C1947" w14:paraId="758AB3FD" w14:textId="77777777">
            <w:pPr>
              <w:jc w:val="center"/>
              <w:rPr>
                <w:b/>
                <w:bCs/>
              </w:rPr>
            </w:pPr>
          </w:p>
          <w:p w:rsidR="004C1947" w:rsidP="00B74C0C" w:rsidRDefault="004C1947" w14:paraId="09488686" w14:textId="35E519A1">
            <w:pPr>
              <w:jc w:val="center"/>
              <w:rPr>
                <w:b/>
                <w:bCs/>
              </w:rPr>
            </w:pPr>
            <w:r>
              <w:rPr>
                <w:b/>
                <w:bCs/>
              </w:rPr>
              <w:t>Location</w:t>
            </w:r>
          </w:p>
        </w:tc>
        <w:tc>
          <w:tcPr>
            <w:tcW w:w="1530" w:type="dxa"/>
          </w:tcPr>
          <w:p w:rsidR="004C1947" w:rsidP="00B74C0C" w:rsidRDefault="004C1947" w14:paraId="73668E0D" w14:textId="34A3C1A4">
            <w:pPr>
              <w:jc w:val="center"/>
              <w:rPr>
                <w:b/>
                <w:bCs/>
              </w:rPr>
            </w:pPr>
          </w:p>
          <w:p w:rsidRPr="00B74C0C" w:rsidR="004C1947" w:rsidP="00B74C0C" w:rsidRDefault="004C1947" w14:paraId="6616A94F" w14:textId="4C579445">
            <w:pPr>
              <w:jc w:val="center"/>
              <w:rPr>
                <w:b/>
                <w:bCs/>
              </w:rPr>
            </w:pPr>
            <w:r>
              <w:rPr>
                <w:b/>
                <w:bCs/>
              </w:rPr>
              <w:t>Time In</w:t>
            </w:r>
          </w:p>
        </w:tc>
        <w:tc>
          <w:tcPr>
            <w:tcW w:w="1530" w:type="dxa"/>
          </w:tcPr>
          <w:p w:rsidR="004C1947" w:rsidP="00B74C0C" w:rsidRDefault="004C1947" w14:paraId="6C2752E5" w14:textId="77777777">
            <w:pPr>
              <w:jc w:val="center"/>
              <w:rPr>
                <w:b/>
                <w:bCs/>
              </w:rPr>
            </w:pPr>
          </w:p>
          <w:p w:rsidRPr="00B74C0C" w:rsidR="004C1947" w:rsidP="00B74C0C" w:rsidRDefault="004C1947" w14:paraId="0E6A2115" w14:textId="373D818F">
            <w:pPr>
              <w:jc w:val="center"/>
              <w:rPr>
                <w:b/>
                <w:bCs/>
              </w:rPr>
            </w:pPr>
            <w:r>
              <w:rPr>
                <w:b/>
                <w:bCs/>
              </w:rPr>
              <w:t>Time Out</w:t>
            </w:r>
          </w:p>
        </w:tc>
      </w:tr>
      <w:tr w:rsidR="004C1947" w:rsidTr="004C1947" w14:paraId="4BB78DE2" w14:textId="77777777">
        <w:tc>
          <w:tcPr>
            <w:tcW w:w="2070" w:type="dxa"/>
          </w:tcPr>
          <w:p w:rsidR="004C1947" w:rsidP="00B74C0C" w:rsidRDefault="004C1947" w14:paraId="101294B3" w14:textId="77777777"/>
          <w:p w:rsidR="004C1947" w:rsidP="00B74C0C" w:rsidRDefault="004C1947" w14:paraId="13580B64" w14:textId="77777777"/>
        </w:tc>
        <w:tc>
          <w:tcPr>
            <w:tcW w:w="2070" w:type="dxa"/>
          </w:tcPr>
          <w:p w:rsidR="004C1947" w:rsidP="00B74C0C" w:rsidRDefault="004C1947" w14:paraId="7B507FF8" w14:textId="77777777"/>
        </w:tc>
        <w:tc>
          <w:tcPr>
            <w:tcW w:w="1710" w:type="dxa"/>
          </w:tcPr>
          <w:p w:rsidR="004C1947" w:rsidP="00B74C0C" w:rsidRDefault="004C1947" w14:paraId="33B9B686" w14:textId="410BC34F"/>
        </w:tc>
        <w:tc>
          <w:tcPr>
            <w:tcW w:w="2970" w:type="dxa"/>
          </w:tcPr>
          <w:p w:rsidR="004C1947" w:rsidP="00B74C0C" w:rsidRDefault="004C1947" w14:paraId="769BF92F" w14:textId="77777777"/>
        </w:tc>
        <w:tc>
          <w:tcPr>
            <w:tcW w:w="2700" w:type="dxa"/>
          </w:tcPr>
          <w:p w:rsidR="004C1947" w:rsidP="00B74C0C" w:rsidRDefault="004C1947" w14:paraId="2481B793" w14:textId="77777777"/>
        </w:tc>
        <w:tc>
          <w:tcPr>
            <w:tcW w:w="1530" w:type="dxa"/>
          </w:tcPr>
          <w:p w:rsidR="004C1947" w:rsidP="00B74C0C" w:rsidRDefault="004C1947" w14:paraId="58B37D5A" w14:textId="3E5D8345"/>
        </w:tc>
        <w:tc>
          <w:tcPr>
            <w:tcW w:w="1530" w:type="dxa"/>
          </w:tcPr>
          <w:p w:rsidR="004C1947" w:rsidP="00B74C0C" w:rsidRDefault="004C1947" w14:paraId="78DCDA81" w14:textId="77777777"/>
        </w:tc>
      </w:tr>
      <w:tr w:rsidR="004C1947" w:rsidTr="004C1947" w14:paraId="377EDCC6" w14:textId="77777777">
        <w:tc>
          <w:tcPr>
            <w:tcW w:w="2070" w:type="dxa"/>
          </w:tcPr>
          <w:p w:rsidR="004C1947" w:rsidP="00B74C0C" w:rsidRDefault="004C1947" w14:paraId="1B8CE242" w14:textId="77777777"/>
          <w:p w:rsidR="004C1947" w:rsidP="00B74C0C" w:rsidRDefault="004C1947" w14:paraId="5BCAFD3A" w14:textId="77777777"/>
        </w:tc>
        <w:tc>
          <w:tcPr>
            <w:tcW w:w="2070" w:type="dxa"/>
          </w:tcPr>
          <w:p w:rsidR="004C1947" w:rsidP="00B74C0C" w:rsidRDefault="004C1947" w14:paraId="6C4E1357" w14:textId="77777777"/>
        </w:tc>
        <w:tc>
          <w:tcPr>
            <w:tcW w:w="1710" w:type="dxa"/>
          </w:tcPr>
          <w:p w:rsidR="004C1947" w:rsidP="00B74C0C" w:rsidRDefault="004C1947" w14:paraId="15618A04" w14:textId="5A4A37DE"/>
        </w:tc>
        <w:tc>
          <w:tcPr>
            <w:tcW w:w="2970" w:type="dxa"/>
          </w:tcPr>
          <w:p w:rsidR="004C1947" w:rsidP="00B74C0C" w:rsidRDefault="004C1947" w14:paraId="59F87D2A" w14:textId="77777777"/>
        </w:tc>
        <w:tc>
          <w:tcPr>
            <w:tcW w:w="2700" w:type="dxa"/>
          </w:tcPr>
          <w:p w:rsidR="004C1947" w:rsidP="00B74C0C" w:rsidRDefault="004C1947" w14:paraId="16729DDE" w14:textId="77777777"/>
        </w:tc>
        <w:tc>
          <w:tcPr>
            <w:tcW w:w="1530" w:type="dxa"/>
          </w:tcPr>
          <w:p w:rsidR="004C1947" w:rsidP="00B74C0C" w:rsidRDefault="004C1947" w14:paraId="2CE69990" w14:textId="1F6C3D26"/>
        </w:tc>
        <w:tc>
          <w:tcPr>
            <w:tcW w:w="1530" w:type="dxa"/>
          </w:tcPr>
          <w:p w:rsidR="004C1947" w:rsidP="00B74C0C" w:rsidRDefault="004C1947" w14:paraId="259DF2F8" w14:textId="77777777"/>
        </w:tc>
      </w:tr>
      <w:tr w:rsidR="004C1947" w:rsidTr="004C1947" w14:paraId="302B50F5" w14:textId="77777777">
        <w:tc>
          <w:tcPr>
            <w:tcW w:w="2070" w:type="dxa"/>
          </w:tcPr>
          <w:p w:rsidR="004C1947" w:rsidP="00B74C0C" w:rsidRDefault="004C1947" w14:paraId="104E3424" w14:textId="77777777"/>
          <w:p w:rsidR="004C1947" w:rsidP="00B74C0C" w:rsidRDefault="004C1947" w14:paraId="18E8791D" w14:textId="77777777"/>
        </w:tc>
        <w:tc>
          <w:tcPr>
            <w:tcW w:w="2070" w:type="dxa"/>
          </w:tcPr>
          <w:p w:rsidR="004C1947" w:rsidP="00B74C0C" w:rsidRDefault="004C1947" w14:paraId="2AACEDFC" w14:textId="77777777"/>
        </w:tc>
        <w:tc>
          <w:tcPr>
            <w:tcW w:w="1710" w:type="dxa"/>
          </w:tcPr>
          <w:p w:rsidR="004C1947" w:rsidP="00B74C0C" w:rsidRDefault="004C1947" w14:paraId="297B1791" w14:textId="0A48ECB1"/>
        </w:tc>
        <w:tc>
          <w:tcPr>
            <w:tcW w:w="2970" w:type="dxa"/>
          </w:tcPr>
          <w:p w:rsidR="004C1947" w:rsidP="00B74C0C" w:rsidRDefault="004C1947" w14:paraId="7243DAD5" w14:textId="77777777"/>
        </w:tc>
        <w:tc>
          <w:tcPr>
            <w:tcW w:w="2700" w:type="dxa"/>
          </w:tcPr>
          <w:p w:rsidR="004C1947" w:rsidP="00B74C0C" w:rsidRDefault="004C1947" w14:paraId="31BF74AA" w14:textId="77777777"/>
        </w:tc>
        <w:tc>
          <w:tcPr>
            <w:tcW w:w="1530" w:type="dxa"/>
          </w:tcPr>
          <w:p w:rsidR="004C1947" w:rsidP="00B74C0C" w:rsidRDefault="004C1947" w14:paraId="302F1052" w14:textId="461F16EE"/>
        </w:tc>
        <w:tc>
          <w:tcPr>
            <w:tcW w:w="1530" w:type="dxa"/>
          </w:tcPr>
          <w:p w:rsidR="004C1947" w:rsidP="00B74C0C" w:rsidRDefault="004C1947" w14:paraId="1891E5D8" w14:textId="77777777"/>
        </w:tc>
      </w:tr>
      <w:tr w:rsidR="004C1947" w:rsidTr="004C1947" w14:paraId="0E539A3B" w14:textId="77777777">
        <w:tc>
          <w:tcPr>
            <w:tcW w:w="2070" w:type="dxa"/>
          </w:tcPr>
          <w:p w:rsidR="004C1947" w:rsidP="00B74C0C" w:rsidRDefault="004C1947" w14:paraId="78B606BC" w14:textId="77777777"/>
          <w:p w:rsidR="004C1947" w:rsidP="00B74C0C" w:rsidRDefault="004C1947" w14:paraId="08CD9768" w14:textId="77777777"/>
        </w:tc>
        <w:tc>
          <w:tcPr>
            <w:tcW w:w="2070" w:type="dxa"/>
          </w:tcPr>
          <w:p w:rsidR="004C1947" w:rsidP="00B74C0C" w:rsidRDefault="004C1947" w14:paraId="7EF36C7D" w14:textId="77777777"/>
        </w:tc>
        <w:tc>
          <w:tcPr>
            <w:tcW w:w="1710" w:type="dxa"/>
          </w:tcPr>
          <w:p w:rsidR="004C1947" w:rsidP="00B74C0C" w:rsidRDefault="004C1947" w14:paraId="5236206F" w14:textId="4732B26A"/>
        </w:tc>
        <w:tc>
          <w:tcPr>
            <w:tcW w:w="2970" w:type="dxa"/>
          </w:tcPr>
          <w:p w:rsidR="004C1947" w:rsidP="00B74C0C" w:rsidRDefault="004C1947" w14:paraId="01873040" w14:textId="77777777"/>
        </w:tc>
        <w:tc>
          <w:tcPr>
            <w:tcW w:w="2700" w:type="dxa"/>
          </w:tcPr>
          <w:p w:rsidR="004C1947" w:rsidP="00B74C0C" w:rsidRDefault="004C1947" w14:paraId="1AC86C3C" w14:textId="77777777"/>
        </w:tc>
        <w:tc>
          <w:tcPr>
            <w:tcW w:w="1530" w:type="dxa"/>
          </w:tcPr>
          <w:p w:rsidR="004C1947" w:rsidP="00B74C0C" w:rsidRDefault="004C1947" w14:paraId="3A52A645" w14:textId="18EB6D2F"/>
        </w:tc>
        <w:tc>
          <w:tcPr>
            <w:tcW w:w="1530" w:type="dxa"/>
          </w:tcPr>
          <w:p w:rsidR="004C1947" w:rsidP="00B74C0C" w:rsidRDefault="004C1947" w14:paraId="0FC1868D" w14:textId="77777777"/>
        </w:tc>
      </w:tr>
      <w:tr w:rsidR="004C1947" w:rsidTr="004C1947" w14:paraId="72110889" w14:textId="77777777">
        <w:tc>
          <w:tcPr>
            <w:tcW w:w="2070" w:type="dxa"/>
          </w:tcPr>
          <w:p w:rsidR="004C1947" w:rsidP="00B74C0C" w:rsidRDefault="004C1947" w14:paraId="36DF0A4D" w14:textId="77777777"/>
          <w:p w:rsidR="004C1947" w:rsidP="00B74C0C" w:rsidRDefault="004C1947" w14:paraId="38507617" w14:textId="77777777"/>
        </w:tc>
        <w:tc>
          <w:tcPr>
            <w:tcW w:w="2070" w:type="dxa"/>
          </w:tcPr>
          <w:p w:rsidR="004C1947" w:rsidP="00B74C0C" w:rsidRDefault="004C1947" w14:paraId="217488CA" w14:textId="77777777"/>
        </w:tc>
        <w:tc>
          <w:tcPr>
            <w:tcW w:w="1710" w:type="dxa"/>
          </w:tcPr>
          <w:p w:rsidR="004C1947" w:rsidP="00B74C0C" w:rsidRDefault="004C1947" w14:paraId="01CF3417" w14:textId="5B95EB66"/>
        </w:tc>
        <w:tc>
          <w:tcPr>
            <w:tcW w:w="2970" w:type="dxa"/>
          </w:tcPr>
          <w:p w:rsidR="004C1947" w:rsidP="00B74C0C" w:rsidRDefault="004C1947" w14:paraId="050E00C5" w14:textId="77777777"/>
        </w:tc>
        <w:tc>
          <w:tcPr>
            <w:tcW w:w="2700" w:type="dxa"/>
          </w:tcPr>
          <w:p w:rsidR="004C1947" w:rsidP="00B74C0C" w:rsidRDefault="004C1947" w14:paraId="3CE18D68" w14:textId="77777777"/>
        </w:tc>
        <w:tc>
          <w:tcPr>
            <w:tcW w:w="1530" w:type="dxa"/>
          </w:tcPr>
          <w:p w:rsidR="004C1947" w:rsidP="00B74C0C" w:rsidRDefault="004C1947" w14:paraId="054031B5" w14:textId="15ECEA34"/>
        </w:tc>
        <w:tc>
          <w:tcPr>
            <w:tcW w:w="1530" w:type="dxa"/>
          </w:tcPr>
          <w:p w:rsidR="004C1947" w:rsidP="00B74C0C" w:rsidRDefault="004C1947" w14:paraId="0ABF9057" w14:textId="77777777"/>
        </w:tc>
      </w:tr>
      <w:tr w:rsidR="004C1947" w:rsidTr="004C1947" w14:paraId="3702BBE9" w14:textId="77777777">
        <w:tc>
          <w:tcPr>
            <w:tcW w:w="2070" w:type="dxa"/>
          </w:tcPr>
          <w:p w:rsidR="004C1947" w:rsidP="00B74C0C" w:rsidRDefault="004C1947" w14:paraId="481B0426" w14:textId="77777777"/>
          <w:p w:rsidR="004C1947" w:rsidP="00B74C0C" w:rsidRDefault="004C1947" w14:paraId="12816C25" w14:textId="77777777"/>
        </w:tc>
        <w:tc>
          <w:tcPr>
            <w:tcW w:w="2070" w:type="dxa"/>
          </w:tcPr>
          <w:p w:rsidR="004C1947" w:rsidP="00B74C0C" w:rsidRDefault="004C1947" w14:paraId="225DA89E" w14:textId="77777777"/>
        </w:tc>
        <w:tc>
          <w:tcPr>
            <w:tcW w:w="1710" w:type="dxa"/>
          </w:tcPr>
          <w:p w:rsidR="004C1947" w:rsidP="00B74C0C" w:rsidRDefault="004C1947" w14:paraId="0A1E7FDE" w14:textId="0EB073F8"/>
        </w:tc>
        <w:tc>
          <w:tcPr>
            <w:tcW w:w="2970" w:type="dxa"/>
          </w:tcPr>
          <w:p w:rsidR="004C1947" w:rsidP="00B74C0C" w:rsidRDefault="004C1947" w14:paraId="4F1C1282" w14:textId="77777777"/>
        </w:tc>
        <w:tc>
          <w:tcPr>
            <w:tcW w:w="2700" w:type="dxa"/>
          </w:tcPr>
          <w:p w:rsidR="004C1947" w:rsidP="00B74C0C" w:rsidRDefault="004C1947" w14:paraId="2EA5B5A8" w14:textId="77777777"/>
        </w:tc>
        <w:tc>
          <w:tcPr>
            <w:tcW w:w="1530" w:type="dxa"/>
          </w:tcPr>
          <w:p w:rsidR="004C1947" w:rsidP="00B74C0C" w:rsidRDefault="004C1947" w14:paraId="02FEDB2C" w14:textId="33FA9152"/>
        </w:tc>
        <w:tc>
          <w:tcPr>
            <w:tcW w:w="1530" w:type="dxa"/>
          </w:tcPr>
          <w:p w:rsidR="004C1947" w:rsidP="00B74C0C" w:rsidRDefault="004C1947" w14:paraId="062AE794" w14:textId="77777777"/>
        </w:tc>
      </w:tr>
      <w:tr w:rsidR="004C1947" w:rsidTr="004C1947" w14:paraId="13477C43" w14:textId="77777777">
        <w:tc>
          <w:tcPr>
            <w:tcW w:w="2070" w:type="dxa"/>
          </w:tcPr>
          <w:p w:rsidR="004C1947" w:rsidP="00B74C0C" w:rsidRDefault="004C1947" w14:paraId="3A6F487B" w14:textId="77777777"/>
          <w:p w:rsidR="004C1947" w:rsidP="00B74C0C" w:rsidRDefault="004C1947" w14:paraId="7EEFAB61" w14:textId="77777777"/>
        </w:tc>
        <w:tc>
          <w:tcPr>
            <w:tcW w:w="2070" w:type="dxa"/>
          </w:tcPr>
          <w:p w:rsidR="004C1947" w:rsidP="00B74C0C" w:rsidRDefault="004C1947" w14:paraId="59A2E39A" w14:textId="77777777"/>
        </w:tc>
        <w:tc>
          <w:tcPr>
            <w:tcW w:w="1710" w:type="dxa"/>
          </w:tcPr>
          <w:p w:rsidR="004C1947" w:rsidP="00B74C0C" w:rsidRDefault="004C1947" w14:paraId="4B8E9FAC" w14:textId="7E1A7FB9"/>
        </w:tc>
        <w:tc>
          <w:tcPr>
            <w:tcW w:w="2970" w:type="dxa"/>
          </w:tcPr>
          <w:p w:rsidR="004C1947" w:rsidP="00B74C0C" w:rsidRDefault="004C1947" w14:paraId="39907801" w14:textId="77777777"/>
        </w:tc>
        <w:tc>
          <w:tcPr>
            <w:tcW w:w="2700" w:type="dxa"/>
          </w:tcPr>
          <w:p w:rsidR="004C1947" w:rsidP="00B74C0C" w:rsidRDefault="004C1947" w14:paraId="1B264FA6" w14:textId="77777777"/>
        </w:tc>
        <w:tc>
          <w:tcPr>
            <w:tcW w:w="1530" w:type="dxa"/>
          </w:tcPr>
          <w:p w:rsidR="004C1947" w:rsidP="00B74C0C" w:rsidRDefault="004C1947" w14:paraId="76589521" w14:textId="2636B0B8"/>
        </w:tc>
        <w:tc>
          <w:tcPr>
            <w:tcW w:w="1530" w:type="dxa"/>
          </w:tcPr>
          <w:p w:rsidR="004C1947" w:rsidP="00B74C0C" w:rsidRDefault="004C1947" w14:paraId="3F5DF9DD" w14:textId="77777777"/>
        </w:tc>
      </w:tr>
      <w:tr w:rsidR="004C1947" w:rsidTr="004C1947" w14:paraId="6BBBD2FE" w14:textId="77777777">
        <w:tc>
          <w:tcPr>
            <w:tcW w:w="2070" w:type="dxa"/>
          </w:tcPr>
          <w:p w:rsidR="004C1947" w:rsidRDefault="004C1947" w14:paraId="2AB815CC" w14:textId="77777777"/>
          <w:p w:rsidR="004C1947" w:rsidRDefault="004C1947" w14:paraId="68BB123D" w14:textId="77777777"/>
        </w:tc>
        <w:tc>
          <w:tcPr>
            <w:tcW w:w="2070" w:type="dxa"/>
          </w:tcPr>
          <w:p w:rsidR="004C1947" w:rsidRDefault="004C1947" w14:paraId="4D2EB5B0" w14:textId="77777777"/>
        </w:tc>
        <w:tc>
          <w:tcPr>
            <w:tcW w:w="1710" w:type="dxa"/>
          </w:tcPr>
          <w:p w:rsidR="004C1947" w:rsidRDefault="004C1947" w14:paraId="6BB7A55E" w14:textId="59026D7A"/>
        </w:tc>
        <w:tc>
          <w:tcPr>
            <w:tcW w:w="2970" w:type="dxa"/>
          </w:tcPr>
          <w:p w:rsidR="004C1947" w:rsidRDefault="004C1947" w14:paraId="7F5006F9" w14:textId="77777777"/>
        </w:tc>
        <w:tc>
          <w:tcPr>
            <w:tcW w:w="2700" w:type="dxa"/>
          </w:tcPr>
          <w:p w:rsidR="004C1947" w:rsidRDefault="004C1947" w14:paraId="17158C4E" w14:textId="77777777"/>
        </w:tc>
        <w:tc>
          <w:tcPr>
            <w:tcW w:w="1530" w:type="dxa"/>
          </w:tcPr>
          <w:p w:rsidR="004C1947" w:rsidRDefault="004C1947" w14:paraId="3C287A2A" w14:textId="27CA4DC0"/>
        </w:tc>
        <w:tc>
          <w:tcPr>
            <w:tcW w:w="1530" w:type="dxa"/>
          </w:tcPr>
          <w:p w:rsidR="004C1947" w:rsidRDefault="004C1947" w14:paraId="77E372E6" w14:textId="77777777"/>
        </w:tc>
      </w:tr>
      <w:tr w:rsidR="004C1947" w:rsidTr="004C1947" w14:paraId="776606B9" w14:textId="77777777">
        <w:tc>
          <w:tcPr>
            <w:tcW w:w="2070" w:type="dxa"/>
          </w:tcPr>
          <w:p w:rsidR="004C1947" w:rsidRDefault="004C1947" w14:paraId="05C37BE8" w14:textId="77777777"/>
          <w:p w:rsidR="004C1947" w:rsidRDefault="004C1947" w14:paraId="1F9A5AC7" w14:textId="77777777"/>
        </w:tc>
        <w:tc>
          <w:tcPr>
            <w:tcW w:w="2070" w:type="dxa"/>
          </w:tcPr>
          <w:p w:rsidR="004C1947" w:rsidRDefault="004C1947" w14:paraId="6E35930B" w14:textId="77777777"/>
        </w:tc>
        <w:tc>
          <w:tcPr>
            <w:tcW w:w="1710" w:type="dxa"/>
          </w:tcPr>
          <w:p w:rsidR="004C1947" w:rsidRDefault="004C1947" w14:paraId="7F994B8C" w14:textId="13FD0F03"/>
        </w:tc>
        <w:tc>
          <w:tcPr>
            <w:tcW w:w="2970" w:type="dxa"/>
          </w:tcPr>
          <w:p w:rsidR="004C1947" w:rsidRDefault="004C1947" w14:paraId="36F43019" w14:textId="77777777"/>
        </w:tc>
        <w:tc>
          <w:tcPr>
            <w:tcW w:w="2700" w:type="dxa"/>
          </w:tcPr>
          <w:p w:rsidR="004C1947" w:rsidRDefault="004C1947" w14:paraId="0DFE005E" w14:textId="77777777"/>
        </w:tc>
        <w:tc>
          <w:tcPr>
            <w:tcW w:w="1530" w:type="dxa"/>
          </w:tcPr>
          <w:p w:rsidR="004C1947" w:rsidRDefault="004C1947" w14:paraId="50E5FAD5" w14:textId="30B43FBD"/>
        </w:tc>
        <w:tc>
          <w:tcPr>
            <w:tcW w:w="1530" w:type="dxa"/>
          </w:tcPr>
          <w:p w:rsidR="004C1947" w:rsidRDefault="004C1947" w14:paraId="21D4AFB9" w14:textId="77777777"/>
        </w:tc>
      </w:tr>
      <w:tr w:rsidR="004C1947" w:rsidTr="004C1947" w14:paraId="3010D5DC" w14:textId="77777777">
        <w:tc>
          <w:tcPr>
            <w:tcW w:w="2070" w:type="dxa"/>
          </w:tcPr>
          <w:p w:rsidR="004C1947" w:rsidRDefault="004C1947" w14:paraId="23823BFB" w14:textId="77777777"/>
          <w:p w:rsidR="004C1947" w:rsidRDefault="004C1947" w14:paraId="201CE217" w14:textId="77777777"/>
        </w:tc>
        <w:tc>
          <w:tcPr>
            <w:tcW w:w="2070" w:type="dxa"/>
          </w:tcPr>
          <w:p w:rsidR="004C1947" w:rsidRDefault="004C1947" w14:paraId="5E8B304F" w14:textId="77777777"/>
        </w:tc>
        <w:tc>
          <w:tcPr>
            <w:tcW w:w="1710" w:type="dxa"/>
          </w:tcPr>
          <w:p w:rsidR="004C1947" w:rsidRDefault="004C1947" w14:paraId="0F1A6200" w14:textId="18570C9A"/>
        </w:tc>
        <w:tc>
          <w:tcPr>
            <w:tcW w:w="2970" w:type="dxa"/>
          </w:tcPr>
          <w:p w:rsidR="004C1947" w:rsidRDefault="004C1947" w14:paraId="022E6515" w14:textId="77777777"/>
        </w:tc>
        <w:tc>
          <w:tcPr>
            <w:tcW w:w="2700" w:type="dxa"/>
          </w:tcPr>
          <w:p w:rsidR="004C1947" w:rsidRDefault="004C1947" w14:paraId="70B0AA75" w14:textId="77777777"/>
        </w:tc>
        <w:tc>
          <w:tcPr>
            <w:tcW w:w="1530" w:type="dxa"/>
          </w:tcPr>
          <w:p w:rsidR="004C1947" w:rsidRDefault="004C1947" w14:paraId="48E88A41" w14:textId="6460CD4B"/>
        </w:tc>
        <w:tc>
          <w:tcPr>
            <w:tcW w:w="1530" w:type="dxa"/>
          </w:tcPr>
          <w:p w:rsidR="004C1947" w:rsidRDefault="004C1947" w14:paraId="1C0CBF3A" w14:textId="77777777"/>
        </w:tc>
      </w:tr>
      <w:tr w:rsidR="004C1947" w:rsidTr="004C1947" w14:paraId="0FCFA26C" w14:textId="77777777">
        <w:tc>
          <w:tcPr>
            <w:tcW w:w="2070" w:type="dxa"/>
          </w:tcPr>
          <w:p w:rsidR="004C1947" w:rsidRDefault="004C1947" w14:paraId="00FCBDFC" w14:textId="77777777"/>
          <w:p w:rsidR="004C1947" w:rsidRDefault="004C1947" w14:paraId="10E91ED5" w14:textId="77777777"/>
        </w:tc>
        <w:tc>
          <w:tcPr>
            <w:tcW w:w="2070" w:type="dxa"/>
          </w:tcPr>
          <w:p w:rsidR="004C1947" w:rsidRDefault="004C1947" w14:paraId="6B1D3DDD" w14:textId="77777777"/>
        </w:tc>
        <w:tc>
          <w:tcPr>
            <w:tcW w:w="1710" w:type="dxa"/>
          </w:tcPr>
          <w:p w:rsidR="004C1947" w:rsidRDefault="004C1947" w14:paraId="5A5096E9" w14:textId="1CC921AA"/>
        </w:tc>
        <w:tc>
          <w:tcPr>
            <w:tcW w:w="2970" w:type="dxa"/>
          </w:tcPr>
          <w:p w:rsidR="004C1947" w:rsidRDefault="004C1947" w14:paraId="60BA5810" w14:textId="77777777"/>
        </w:tc>
        <w:tc>
          <w:tcPr>
            <w:tcW w:w="2700" w:type="dxa"/>
          </w:tcPr>
          <w:p w:rsidR="004C1947" w:rsidRDefault="004C1947" w14:paraId="3A1185D0" w14:textId="77777777"/>
        </w:tc>
        <w:tc>
          <w:tcPr>
            <w:tcW w:w="1530" w:type="dxa"/>
          </w:tcPr>
          <w:p w:rsidR="004C1947" w:rsidRDefault="004C1947" w14:paraId="67D13B79" w14:textId="44884024"/>
        </w:tc>
        <w:tc>
          <w:tcPr>
            <w:tcW w:w="1530" w:type="dxa"/>
          </w:tcPr>
          <w:p w:rsidR="004C1947" w:rsidRDefault="004C1947" w14:paraId="60E36CBE" w14:textId="77777777"/>
        </w:tc>
      </w:tr>
      <w:tr w:rsidR="004C1947" w:rsidTr="004C1947" w14:paraId="2C247424" w14:textId="77777777">
        <w:tc>
          <w:tcPr>
            <w:tcW w:w="2070" w:type="dxa"/>
          </w:tcPr>
          <w:p w:rsidR="004C1947" w:rsidRDefault="004C1947" w14:paraId="58C771B7" w14:textId="77777777"/>
          <w:p w:rsidR="004C1947" w:rsidRDefault="004C1947" w14:paraId="2B96C434" w14:textId="77777777"/>
        </w:tc>
        <w:tc>
          <w:tcPr>
            <w:tcW w:w="2070" w:type="dxa"/>
          </w:tcPr>
          <w:p w:rsidR="004C1947" w:rsidRDefault="004C1947" w14:paraId="02BD6157" w14:textId="77777777"/>
        </w:tc>
        <w:tc>
          <w:tcPr>
            <w:tcW w:w="1710" w:type="dxa"/>
          </w:tcPr>
          <w:p w:rsidR="004C1947" w:rsidRDefault="004C1947" w14:paraId="51F1D6DB" w14:textId="5BDB2F95"/>
        </w:tc>
        <w:tc>
          <w:tcPr>
            <w:tcW w:w="2970" w:type="dxa"/>
          </w:tcPr>
          <w:p w:rsidR="004C1947" w:rsidRDefault="004C1947" w14:paraId="45CC72D7" w14:textId="77777777"/>
        </w:tc>
        <w:tc>
          <w:tcPr>
            <w:tcW w:w="2700" w:type="dxa"/>
          </w:tcPr>
          <w:p w:rsidR="004C1947" w:rsidRDefault="004C1947" w14:paraId="41E7C054" w14:textId="77777777"/>
        </w:tc>
        <w:tc>
          <w:tcPr>
            <w:tcW w:w="1530" w:type="dxa"/>
          </w:tcPr>
          <w:p w:rsidR="004C1947" w:rsidRDefault="004C1947" w14:paraId="4F5E6F6E" w14:textId="4D474325"/>
        </w:tc>
        <w:tc>
          <w:tcPr>
            <w:tcW w:w="1530" w:type="dxa"/>
          </w:tcPr>
          <w:p w:rsidR="004C1947" w:rsidRDefault="004C1947" w14:paraId="74E5BA2E" w14:textId="77777777"/>
        </w:tc>
      </w:tr>
      <w:tr w:rsidR="004C1947" w:rsidTr="004C1947" w14:paraId="225F8532" w14:textId="77777777">
        <w:tc>
          <w:tcPr>
            <w:tcW w:w="2070" w:type="dxa"/>
          </w:tcPr>
          <w:p w:rsidR="004C1947" w:rsidRDefault="004C1947" w14:paraId="39958F40" w14:textId="77777777"/>
          <w:p w:rsidR="004C1947" w:rsidRDefault="004C1947" w14:paraId="0D88659E" w14:textId="77777777"/>
        </w:tc>
        <w:tc>
          <w:tcPr>
            <w:tcW w:w="2070" w:type="dxa"/>
          </w:tcPr>
          <w:p w:rsidR="004C1947" w:rsidRDefault="004C1947" w14:paraId="1D3E585D" w14:textId="77777777"/>
        </w:tc>
        <w:tc>
          <w:tcPr>
            <w:tcW w:w="1710" w:type="dxa"/>
          </w:tcPr>
          <w:p w:rsidR="004C1947" w:rsidRDefault="004C1947" w14:paraId="44AF1E63" w14:textId="364C03E6"/>
        </w:tc>
        <w:tc>
          <w:tcPr>
            <w:tcW w:w="2970" w:type="dxa"/>
          </w:tcPr>
          <w:p w:rsidR="004C1947" w:rsidRDefault="004C1947" w14:paraId="0D2D9A74" w14:textId="77777777"/>
        </w:tc>
        <w:tc>
          <w:tcPr>
            <w:tcW w:w="2700" w:type="dxa"/>
          </w:tcPr>
          <w:p w:rsidR="004C1947" w:rsidRDefault="004C1947" w14:paraId="4F5ADF80" w14:textId="77777777"/>
        </w:tc>
        <w:tc>
          <w:tcPr>
            <w:tcW w:w="1530" w:type="dxa"/>
          </w:tcPr>
          <w:p w:rsidR="004C1947" w:rsidRDefault="004C1947" w14:paraId="298B097E" w14:textId="72CA20D7"/>
        </w:tc>
        <w:tc>
          <w:tcPr>
            <w:tcW w:w="1530" w:type="dxa"/>
          </w:tcPr>
          <w:p w:rsidR="004C1947" w:rsidRDefault="004C1947" w14:paraId="55F7E6D6" w14:textId="77777777"/>
        </w:tc>
      </w:tr>
      <w:tr w:rsidR="004C1947" w:rsidTr="004C1947" w14:paraId="05E84FBE" w14:textId="77777777">
        <w:tc>
          <w:tcPr>
            <w:tcW w:w="2070" w:type="dxa"/>
          </w:tcPr>
          <w:p w:rsidR="004C1947" w:rsidRDefault="004C1947" w14:paraId="15D8BC3E" w14:textId="77777777"/>
          <w:p w:rsidR="004C1947" w:rsidRDefault="004C1947" w14:paraId="4585A6C1" w14:textId="77777777"/>
        </w:tc>
        <w:tc>
          <w:tcPr>
            <w:tcW w:w="2070" w:type="dxa"/>
          </w:tcPr>
          <w:p w:rsidR="004C1947" w:rsidRDefault="004C1947" w14:paraId="0FD808DF" w14:textId="77777777"/>
        </w:tc>
        <w:tc>
          <w:tcPr>
            <w:tcW w:w="1710" w:type="dxa"/>
          </w:tcPr>
          <w:p w:rsidR="004C1947" w:rsidRDefault="004C1947" w14:paraId="335B20EA" w14:textId="7BD0AF0A"/>
        </w:tc>
        <w:tc>
          <w:tcPr>
            <w:tcW w:w="2970" w:type="dxa"/>
          </w:tcPr>
          <w:p w:rsidR="004C1947" w:rsidRDefault="004C1947" w14:paraId="4A0A92F0" w14:textId="77777777"/>
        </w:tc>
        <w:tc>
          <w:tcPr>
            <w:tcW w:w="2700" w:type="dxa"/>
          </w:tcPr>
          <w:p w:rsidR="004C1947" w:rsidRDefault="004C1947" w14:paraId="7E364B46" w14:textId="77777777"/>
        </w:tc>
        <w:tc>
          <w:tcPr>
            <w:tcW w:w="1530" w:type="dxa"/>
          </w:tcPr>
          <w:p w:rsidR="004C1947" w:rsidRDefault="004C1947" w14:paraId="12B3EA8A" w14:textId="6C3D1407"/>
        </w:tc>
        <w:tc>
          <w:tcPr>
            <w:tcW w:w="1530" w:type="dxa"/>
          </w:tcPr>
          <w:p w:rsidR="004C1947" w:rsidRDefault="004C1947" w14:paraId="1B397272" w14:textId="77777777"/>
        </w:tc>
      </w:tr>
    </w:tbl>
    <w:p w:rsidRPr="00A323F3" w:rsidR="00A323F3" w:rsidP="00B74C0C" w:rsidRDefault="00A323F3" w14:paraId="02171D91" w14:textId="556FB2C4"/>
    <w:sectPr w:rsidRPr="00A323F3" w:rsidR="00A323F3" w:rsidSect="00CC5973">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07FA" w:rsidP="004B5322" w:rsidRDefault="00C007FA" w14:paraId="68E71D98" w14:textId="77777777">
      <w:pPr>
        <w:spacing w:after="0" w:line="240" w:lineRule="auto"/>
      </w:pPr>
      <w:r>
        <w:separator/>
      </w:r>
    </w:p>
  </w:endnote>
  <w:endnote w:type="continuationSeparator" w:id="0">
    <w:p w:rsidR="00C007FA" w:rsidP="004B5322" w:rsidRDefault="00C007FA" w14:paraId="64071920" w14:textId="77777777">
      <w:pPr>
        <w:spacing w:after="0" w:line="240" w:lineRule="auto"/>
      </w:pPr>
      <w:r>
        <w:continuationSeparator/>
      </w:r>
    </w:p>
  </w:endnote>
  <w:endnote w:type="continuationNotice" w:id="1">
    <w:p w:rsidR="00C007FA" w:rsidRDefault="00C007FA" w14:paraId="7F54BE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18989629"/>
      <w:docPartObj>
        <w:docPartGallery w:val="Page Numbers (Bottom of Page)"/>
        <w:docPartUnique/>
      </w:docPartObj>
    </w:sdtPr>
    <w:sdtEndPr>
      <w:rPr>
        <w:rStyle w:val="PageNumber"/>
      </w:rPr>
    </w:sdtEndPr>
    <w:sdtContent>
      <w:p w:rsidR="004B5322" w:rsidRDefault="004B5322" w14:paraId="7ED7C6CC" w14:textId="11DB738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5322" w:rsidRDefault="004B5322" w14:paraId="0344BB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69408955"/>
      <w:docPartObj>
        <w:docPartGallery w:val="Page Numbers (Bottom of Page)"/>
        <w:docPartUnique/>
      </w:docPartObj>
    </w:sdtPr>
    <w:sdtEndPr>
      <w:rPr>
        <w:rStyle w:val="PageNumber"/>
      </w:rPr>
    </w:sdtEndPr>
    <w:sdtContent>
      <w:p w:rsidR="004B5322" w:rsidRDefault="004B5322" w14:paraId="037CB27F" w14:textId="6553EFF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5322" w:rsidRDefault="004B5322" w14:paraId="730435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07FA" w:rsidP="004B5322" w:rsidRDefault="00C007FA" w14:paraId="34793FF2" w14:textId="77777777">
      <w:pPr>
        <w:spacing w:after="0" w:line="240" w:lineRule="auto"/>
      </w:pPr>
      <w:r>
        <w:separator/>
      </w:r>
    </w:p>
  </w:footnote>
  <w:footnote w:type="continuationSeparator" w:id="0">
    <w:p w:rsidR="00C007FA" w:rsidP="004B5322" w:rsidRDefault="00C007FA" w14:paraId="7CAEAD2C" w14:textId="77777777">
      <w:pPr>
        <w:spacing w:after="0" w:line="240" w:lineRule="auto"/>
      </w:pPr>
      <w:r>
        <w:continuationSeparator/>
      </w:r>
    </w:p>
  </w:footnote>
  <w:footnote w:type="continuationNotice" w:id="1">
    <w:p w:rsidR="00C007FA" w:rsidRDefault="00C007FA" w14:paraId="4650BF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5341A" w:rsidR="0035341A" w:rsidP="0035341A" w:rsidRDefault="0035341A" w14:paraId="5A7DE184" w14:textId="47864FFE">
    <w:pPr>
      <w:pStyle w:val="Header"/>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5341A" w:rsidR="00055DEC" w:rsidP="00055DEC" w:rsidRDefault="00055DEC" w14:paraId="1C734206" w14:textId="77777777">
    <w:pPr>
      <w:pStyle w:val="Header"/>
      <w:jc w:val="center"/>
      <w:rPr>
        <w:b/>
        <w:bCs/>
      </w:rPr>
    </w:pPr>
    <w:r w:rsidRPr="0035341A">
      <w:rPr>
        <w:b/>
        <w:bCs/>
      </w:rPr>
      <w:t>Volunteer Sign-in Sheet</w:t>
    </w:r>
  </w:p>
  <w:p w:rsidRPr="0035341A" w:rsidR="00055DEC" w:rsidP="00055DEC" w:rsidRDefault="00055DEC" w14:paraId="0CB89D40" w14:textId="77777777">
    <w:pPr>
      <w:pStyle w:val="Header"/>
      <w:jc w:val="center"/>
      <w:rPr>
        <w:i/>
        <w:iCs/>
      </w:rPr>
    </w:pPr>
    <w:r w:rsidRPr="0035341A">
      <w:rPr>
        <w:i/>
        <w:iCs/>
      </w:rPr>
      <w:t>By listing your name on this document, you are affirming that you are a volunteer not being paid for your work today</w:t>
    </w:r>
  </w:p>
  <w:p w:rsidRPr="0035341A" w:rsidR="00055DEC" w:rsidP="0035341A" w:rsidRDefault="00055DEC" w14:paraId="47337744" w14:textId="77777777">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117CD"/>
    <w:multiLevelType w:val="hybridMultilevel"/>
    <w:tmpl w:val="0B202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4461121"/>
    <w:multiLevelType w:val="hybridMultilevel"/>
    <w:tmpl w:val="9A123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6041135">
    <w:abstractNumId w:val="1"/>
  </w:num>
  <w:num w:numId="2" w16cid:durableId="13835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32"/>
    <w:rsid w:val="0004018C"/>
    <w:rsid w:val="00041542"/>
    <w:rsid w:val="00042A76"/>
    <w:rsid w:val="00055DEC"/>
    <w:rsid w:val="000E0C36"/>
    <w:rsid w:val="000F4A5B"/>
    <w:rsid w:val="001259FA"/>
    <w:rsid w:val="001D1765"/>
    <w:rsid w:val="001E42A0"/>
    <w:rsid w:val="001F1894"/>
    <w:rsid w:val="002233B8"/>
    <w:rsid w:val="0024731A"/>
    <w:rsid w:val="002778E3"/>
    <w:rsid w:val="00282143"/>
    <w:rsid w:val="00324593"/>
    <w:rsid w:val="00341BBB"/>
    <w:rsid w:val="00343603"/>
    <w:rsid w:val="0034462C"/>
    <w:rsid w:val="00352EDF"/>
    <w:rsid w:val="0035341A"/>
    <w:rsid w:val="00353F73"/>
    <w:rsid w:val="00387B3A"/>
    <w:rsid w:val="003A0AFA"/>
    <w:rsid w:val="003A4864"/>
    <w:rsid w:val="003D452E"/>
    <w:rsid w:val="003D4D74"/>
    <w:rsid w:val="003E0DB5"/>
    <w:rsid w:val="003F2BAB"/>
    <w:rsid w:val="00405CA0"/>
    <w:rsid w:val="00406D60"/>
    <w:rsid w:val="00432F8B"/>
    <w:rsid w:val="004365A8"/>
    <w:rsid w:val="004413F0"/>
    <w:rsid w:val="00490696"/>
    <w:rsid w:val="004B5322"/>
    <w:rsid w:val="004C1947"/>
    <w:rsid w:val="004E2126"/>
    <w:rsid w:val="004F0533"/>
    <w:rsid w:val="00530C7F"/>
    <w:rsid w:val="0055358D"/>
    <w:rsid w:val="00555697"/>
    <w:rsid w:val="00572D54"/>
    <w:rsid w:val="00584AEE"/>
    <w:rsid w:val="00592623"/>
    <w:rsid w:val="005A07C2"/>
    <w:rsid w:val="005D4534"/>
    <w:rsid w:val="00625A18"/>
    <w:rsid w:val="00661ABE"/>
    <w:rsid w:val="00675603"/>
    <w:rsid w:val="006C32EA"/>
    <w:rsid w:val="006D4C89"/>
    <w:rsid w:val="006F51E1"/>
    <w:rsid w:val="0072136D"/>
    <w:rsid w:val="00735CD6"/>
    <w:rsid w:val="00771BCB"/>
    <w:rsid w:val="00793293"/>
    <w:rsid w:val="00797539"/>
    <w:rsid w:val="007C115C"/>
    <w:rsid w:val="007F76D9"/>
    <w:rsid w:val="0082761A"/>
    <w:rsid w:val="00843E35"/>
    <w:rsid w:val="00871808"/>
    <w:rsid w:val="0087305E"/>
    <w:rsid w:val="0087576D"/>
    <w:rsid w:val="008805F5"/>
    <w:rsid w:val="008B0531"/>
    <w:rsid w:val="008B26D3"/>
    <w:rsid w:val="008B4192"/>
    <w:rsid w:val="008C724C"/>
    <w:rsid w:val="008E1E32"/>
    <w:rsid w:val="00902808"/>
    <w:rsid w:val="00904765"/>
    <w:rsid w:val="00917135"/>
    <w:rsid w:val="00920282"/>
    <w:rsid w:val="00922041"/>
    <w:rsid w:val="00923175"/>
    <w:rsid w:val="00923F14"/>
    <w:rsid w:val="00931C9E"/>
    <w:rsid w:val="00942335"/>
    <w:rsid w:val="0094418D"/>
    <w:rsid w:val="00960EDE"/>
    <w:rsid w:val="00964791"/>
    <w:rsid w:val="009F321C"/>
    <w:rsid w:val="00A323F3"/>
    <w:rsid w:val="00A460BE"/>
    <w:rsid w:val="00AB458C"/>
    <w:rsid w:val="00AB5430"/>
    <w:rsid w:val="00AC4DBC"/>
    <w:rsid w:val="00AD37CE"/>
    <w:rsid w:val="00B223FD"/>
    <w:rsid w:val="00B74C0C"/>
    <w:rsid w:val="00B94871"/>
    <w:rsid w:val="00B96275"/>
    <w:rsid w:val="00BB1005"/>
    <w:rsid w:val="00BC0CFE"/>
    <w:rsid w:val="00BC2005"/>
    <w:rsid w:val="00BC451B"/>
    <w:rsid w:val="00BC7352"/>
    <w:rsid w:val="00BC7532"/>
    <w:rsid w:val="00C007FA"/>
    <w:rsid w:val="00C2409E"/>
    <w:rsid w:val="00C30E58"/>
    <w:rsid w:val="00C3346C"/>
    <w:rsid w:val="00C63581"/>
    <w:rsid w:val="00CA62D7"/>
    <w:rsid w:val="00CA7B84"/>
    <w:rsid w:val="00CC5973"/>
    <w:rsid w:val="00CD0DE4"/>
    <w:rsid w:val="00CE298F"/>
    <w:rsid w:val="00D040E9"/>
    <w:rsid w:val="00D1541D"/>
    <w:rsid w:val="00D3192D"/>
    <w:rsid w:val="00D63F94"/>
    <w:rsid w:val="00DA7D60"/>
    <w:rsid w:val="00E40E03"/>
    <w:rsid w:val="00E5143B"/>
    <w:rsid w:val="00E818AB"/>
    <w:rsid w:val="00EA529D"/>
    <w:rsid w:val="00ED4ECD"/>
    <w:rsid w:val="00ED70F2"/>
    <w:rsid w:val="00EE6C54"/>
    <w:rsid w:val="00F21FBA"/>
    <w:rsid w:val="00F35E63"/>
    <w:rsid w:val="00F443AF"/>
    <w:rsid w:val="00F52D3D"/>
    <w:rsid w:val="00F81448"/>
    <w:rsid w:val="00F83E19"/>
    <w:rsid w:val="00F92CAC"/>
    <w:rsid w:val="00FB59F4"/>
    <w:rsid w:val="010B6CCB"/>
    <w:rsid w:val="097544F2"/>
    <w:rsid w:val="1C530865"/>
    <w:rsid w:val="1F8AA927"/>
    <w:rsid w:val="23BC3BF5"/>
    <w:rsid w:val="2BC11EC1"/>
    <w:rsid w:val="2D624BF7"/>
    <w:rsid w:val="38A500D8"/>
    <w:rsid w:val="3D59EA8F"/>
    <w:rsid w:val="54D7CB50"/>
    <w:rsid w:val="6534EC1F"/>
    <w:rsid w:val="6C3079E4"/>
    <w:rsid w:val="71658E44"/>
    <w:rsid w:val="7A001BA6"/>
    <w:rsid w:val="7D81B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7271"/>
  <w15:docId w15:val="{495B4B11-00A0-4B45-8C7A-54C1675E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05C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52EDF"/>
    <w:rPr>
      <w:color w:val="0563C1" w:themeColor="hyperlink"/>
      <w:u w:val="single"/>
    </w:rPr>
  </w:style>
  <w:style w:type="character" w:styleId="UnresolvedMention">
    <w:name w:val="Unresolved Mention"/>
    <w:basedOn w:val="DefaultParagraphFont"/>
    <w:uiPriority w:val="99"/>
    <w:semiHidden/>
    <w:unhideWhenUsed/>
    <w:rsid w:val="00352EDF"/>
    <w:rPr>
      <w:color w:val="605E5C"/>
      <w:shd w:val="clear" w:color="auto" w:fill="E1DFDD"/>
    </w:rPr>
  </w:style>
  <w:style w:type="paragraph" w:styleId="ListParagraph">
    <w:name w:val="List Paragraph"/>
    <w:basedOn w:val="Normal"/>
    <w:uiPriority w:val="34"/>
    <w:qFormat/>
    <w:rsid w:val="00B96275"/>
    <w:pPr>
      <w:ind w:left="720"/>
      <w:contextualSpacing/>
    </w:pPr>
  </w:style>
  <w:style w:type="character" w:styleId="FollowedHyperlink">
    <w:name w:val="FollowedHyperlink"/>
    <w:basedOn w:val="DefaultParagraphFont"/>
    <w:uiPriority w:val="99"/>
    <w:semiHidden/>
    <w:unhideWhenUsed/>
    <w:rsid w:val="00771BCB"/>
    <w:rPr>
      <w:color w:val="954F72" w:themeColor="followedHyperlink"/>
      <w:u w:val="single"/>
    </w:rPr>
  </w:style>
  <w:style w:type="character" w:styleId="apple-converted-space" w:customStyle="1">
    <w:name w:val="apple-converted-space"/>
    <w:basedOn w:val="DefaultParagraphFont"/>
    <w:rsid w:val="00931C9E"/>
  </w:style>
  <w:style w:type="paragraph" w:styleId="Footer">
    <w:name w:val="footer"/>
    <w:basedOn w:val="Normal"/>
    <w:link w:val="FooterChar"/>
    <w:uiPriority w:val="99"/>
    <w:unhideWhenUsed/>
    <w:rsid w:val="004B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5322"/>
  </w:style>
  <w:style w:type="character" w:styleId="PageNumber">
    <w:name w:val="page number"/>
    <w:basedOn w:val="DefaultParagraphFont"/>
    <w:uiPriority w:val="99"/>
    <w:semiHidden/>
    <w:unhideWhenUsed/>
    <w:rsid w:val="004B5322"/>
  </w:style>
  <w:style w:type="paragraph" w:styleId="Header">
    <w:name w:val="header"/>
    <w:basedOn w:val="Normal"/>
    <w:link w:val="HeaderChar"/>
    <w:uiPriority w:val="99"/>
    <w:unhideWhenUsed/>
    <w:rsid w:val="003534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341A"/>
  </w:style>
  <w:style w:type="paragraph" w:styleId="Revision">
    <w:name w:val="Revision"/>
    <w:hidden/>
    <w:uiPriority w:val="99"/>
    <w:semiHidden/>
    <w:rsid w:val="00F21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93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vlct.org/resource-library"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mmunity.fema.gov/PreparednessCommunity/s/about-cert?language=en_US"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raining.fema.gov/is/courseoverview.aspx?code=is-244.b&amp;lang=en"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21" ma:contentTypeDescription="Create a new document." ma:contentTypeScope="" ma:versionID="45ab88d16056b5f8352abe95a85cd4de">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xmlns:ns5="85ae7edd-dcc4-4d2e-b893-6da4c4e5048c" targetNamespace="http://schemas.microsoft.com/office/2006/metadata/properties" ma:root="true" ma:fieldsID="b73f41520e1daf81f0987854119fff79" ns1:_="" ns2:_="" ns3:_="" ns4:_="" ns5:_="">
    <xsd:import namespace="http://schemas.microsoft.com/sharepoint/v3"/>
    <xsd:import namespace="bfd5df63-3380-4cc2-bf3c-fed3300bef9b"/>
    <xsd:import namespace="4478deb5-a6d3-42dd-b2b7-acac074ba7c3"/>
    <xsd:import namespace="http://schemas.microsoft.com/sharepoint/v4"/>
    <xsd:import namespace="85ae7edd-dcc4-4d2e-b893-6da4c4e50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e7edd-dcc4-4d2e-b893-6da4c4e5048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4e653f3-3313-47a8-aa37-7082f5ad0f06}" ma:internalName="TaxCatchAll" ma:showField="CatchAllData" ma:web="85ae7edd-dcc4-4d2e-b893-6da4c4e50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5ae7edd-dcc4-4d2e-b893-6da4c4e5048c" xsi:nil="true"/>
    <lcf76f155ced4ddcb4097134ff3c332f xmlns="4478deb5-a6d3-42dd-b2b7-acac074ba7c3">
      <Terms xmlns="http://schemas.microsoft.com/office/infopath/2007/PartnerControls"/>
    </lcf76f155ced4ddcb4097134ff3c332f>
    <IconOverlay xmlns="http://schemas.microsoft.com/sharepoint/v4" xsi:nil="true"/>
    <MediaLengthInSeconds xmlns="4478deb5-a6d3-42dd-b2b7-acac074ba7c3" xsi:nil="true"/>
    <SharedWithUsers xmlns="bfd5df63-3380-4cc2-bf3c-fed3300bef9b">
      <UserInfo>
        <DisplayName>Forand, Eric</DisplayName>
        <AccountId>817</AccountId>
        <AccountType/>
      </UserInfo>
      <UserInfo>
        <DisplayName>Christie, Taiga</DisplayName>
        <AccountId>7666</AccountId>
        <AccountType/>
      </UserInfo>
      <UserInfo>
        <DisplayName>Jones, Tucker</DisplayName>
        <AccountId>6143</AccountId>
        <AccountType/>
      </UserInfo>
      <UserInfo>
        <DisplayName>Gretkowski, Rosemary</DisplayName>
        <AccountId>245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056E-048F-480C-9136-B4239559CDA7}"/>
</file>

<file path=customXml/itemProps2.xml><?xml version="1.0" encoding="utf-8"?>
<ds:datastoreItem xmlns:ds="http://schemas.openxmlformats.org/officeDocument/2006/customXml" ds:itemID="{B5FAF99D-7BB5-4F02-9115-309A60553611}">
  <ds:schemaRefs>
    <ds:schemaRef ds:uri="http://schemas.microsoft.com/sharepoint/v3/contenttype/forms"/>
  </ds:schemaRefs>
</ds:datastoreItem>
</file>

<file path=customXml/itemProps3.xml><?xml version="1.0" encoding="utf-8"?>
<ds:datastoreItem xmlns:ds="http://schemas.openxmlformats.org/officeDocument/2006/customXml" ds:itemID="{62D3F9D0-11D9-46B4-AABB-D3E6BCB7B3D0}">
  <ds:schemaRefs>
    <ds:schemaRef ds:uri="http://schemas.microsoft.com/office/2006/metadata/properties"/>
    <ds:schemaRef ds:uri="http://schemas.microsoft.com/office/infopath/2007/PartnerControls"/>
    <ds:schemaRef ds:uri="http://schemas.microsoft.com/sharepoint/v3"/>
    <ds:schemaRef ds:uri="da3dbf0f-8eda-44f1-a6bf-df57e6a335f6"/>
  </ds:schemaRefs>
</ds:datastoreItem>
</file>

<file path=customXml/itemProps4.xml><?xml version="1.0" encoding="utf-8"?>
<ds:datastoreItem xmlns:ds="http://schemas.openxmlformats.org/officeDocument/2006/customXml" ds:itemID="{64C054F8-6FE6-4EA1-BAD4-3990E788D0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Taiga</dc:creator>
  <cp:keywords/>
  <dc:description/>
  <cp:lastModifiedBy>Harris, Emily</cp:lastModifiedBy>
  <cp:revision>31</cp:revision>
  <dcterms:created xsi:type="dcterms:W3CDTF">2024-05-14T01:24:00Z</dcterms:created>
  <dcterms:modified xsi:type="dcterms:W3CDTF">2024-06-07T12:33:19Z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{"FileActivityType":"9","FileActivityTimeStamp":"2024-05-23T15:02:55.437Z","FileActivityUsersOnPage":[{"DisplayName":"Harris, Emily","Id":"emily.harris@vermont.gov"},{"DisplayName":"Christie, Taiga","Id":"taiga.christie@vermont.gov"}],"FileActivityNavigationId":null}</vt:lpwstr>
  </property>
  <property fmtid="{D5CDD505-2E9C-101B-9397-08002B2CF9AE}" pid="9" name="TriggerFlowInfo">
    <vt:lpwstr/>
  </property>
</Properties>
</file>