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32C7" w14:textId="77777777" w:rsidR="00A433D9" w:rsidRDefault="00A433D9" w:rsidP="002365B0">
      <w:pPr>
        <w:spacing w:after="0"/>
      </w:pPr>
    </w:p>
    <w:p w14:paraId="4A38F38A" w14:textId="77777777" w:rsidR="002C2EDD" w:rsidRPr="009E5E1C" w:rsidRDefault="00ED16C6" w:rsidP="002365B0">
      <w:pPr>
        <w:spacing w:after="0"/>
        <w:jc w:val="center"/>
        <w:rPr>
          <w:b/>
          <w:bCs/>
          <w:sz w:val="32"/>
          <w:szCs w:val="32"/>
        </w:rPr>
      </w:pPr>
      <w:r w:rsidRPr="009E5E1C">
        <w:rPr>
          <w:b/>
          <w:bCs/>
          <w:sz w:val="32"/>
          <w:szCs w:val="32"/>
        </w:rPr>
        <w:t xml:space="preserve">STATE EMERGENCY RESPONSE COMMISSION (SERC) </w:t>
      </w:r>
    </w:p>
    <w:p w14:paraId="615613A8" w14:textId="77777777" w:rsidR="009E5E1C" w:rsidRDefault="00ED16C6" w:rsidP="002365B0">
      <w:pPr>
        <w:spacing w:after="0"/>
        <w:jc w:val="center"/>
        <w:rPr>
          <w:b/>
          <w:bCs/>
          <w:sz w:val="28"/>
          <w:szCs w:val="28"/>
        </w:rPr>
      </w:pPr>
      <w:r w:rsidRPr="002C2EDD">
        <w:rPr>
          <w:b/>
          <w:bCs/>
          <w:sz w:val="28"/>
          <w:szCs w:val="28"/>
        </w:rPr>
        <w:t xml:space="preserve">DRAFT Regular Meeting Minutes </w:t>
      </w:r>
    </w:p>
    <w:p w14:paraId="09C0A9F4" w14:textId="38F8B55C" w:rsidR="00B478FA" w:rsidRDefault="00ED16C6" w:rsidP="002365B0">
      <w:pPr>
        <w:spacing w:after="0"/>
        <w:jc w:val="center"/>
        <w:rPr>
          <w:b/>
          <w:bCs/>
          <w:sz w:val="28"/>
          <w:szCs w:val="28"/>
        </w:rPr>
      </w:pPr>
      <w:r w:rsidRPr="002C2EDD">
        <w:rPr>
          <w:b/>
          <w:bCs/>
          <w:sz w:val="28"/>
          <w:szCs w:val="28"/>
        </w:rPr>
        <w:t xml:space="preserve">Wednesday, </w:t>
      </w:r>
      <w:r w:rsidR="00FF6ED9" w:rsidRPr="002C2EDD">
        <w:rPr>
          <w:b/>
          <w:bCs/>
          <w:sz w:val="28"/>
          <w:szCs w:val="28"/>
        </w:rPr>
        <w:t>February 15, 2023</w:t>
      </w:r>
    </w:p>
    <w:p w14:paraId="603E3291" w14:textId="77777777" w:rsidR="000944B5" w:rsidRDefault="000944B5" w:rsidP="002365B0">
      <w:pPr>
        <w:spacing w:after="0"/>
      </w:pPr>
    </w:p>
    <w:p w14:paraId="7D5B2662" w14:textId="77777777" w:rsidR="00D63CFA" w:rsidRDefault="00D63CFA" w:rsidP="002365B0">
      <w:pPr>
        <w:pStyle w:val="ListParagraph"/>
        <w:numPr>
          <w:ilvl w:val="0"/>
          <w:numId w:val="4"/>
        </w:numPr>
        <w:spacing w:after="0"/>
        <w:rPr>
          <w:rFonts w:eastAsiaTheme="minorEastAsia"/>
        </w:rPr>
      </w:pPr>
      <w:r w:rsidRPr="073AAA1F">
        <w:rPr>
          <w:rFonts w:ascii="Calibri" w:eastAsia="Calibri" w:hAnsi="Calibri" w:cs="Calibri"/>
        </w:rPr>
        <w:t>Call to Order - (</w:t>
      </w:r>
      <w:r>
        <w:rPr>
          <w:rFonts w:ascii="Calibri" w:eastAsia="Calibri" w:hAnsi="Calibri" w:cs="Calibri"/>
        </w:rPr>
        <w:t xml:space="preserve">Vice </w:t>
      </w:r>
      <w:r w:rsidRPr="073AAA1F">
        <w:rPr>
          <w:rFonts w:ascii="Calibri" w:eastAsia="Calibri" w:hAnsi="Calibri" w:cs="Calibri"/>
        </w:rPr>
        <w:t xml:space="preserve">Chair, </w:t>
      </w:r>
      <w:r w:rsidRPr="68C14C8A">
        <w:rPr>
          <w:rFonts w:ascii="Calibri" w:eastAsia="Calibri" w:hAnsi="Calibri" w:cs="Calibri"/>
        </w:rPr>
        <w:t>Chief Patrick McLaughlin</w:t>
      </w:r>
      <w:r w:rsidRPr="073AAA1F">
        <w:rPr>
          <w:rFonts w:ascii="Calibri" w:eastAsia="Calibri" w:hAnsi="Calibri" w:cs="Calibri"/>
        </w:rPr>
        <w:t xml:space="preserve">) </w:t>
      </w:r>
      <w:r>
        <w:rPr>
          <w:rFonts w:ascii="Calibri" w:eastAsia="Calibri" w:hAnsi="Calibri" w:cs="Calibri"/>
        </w:rPr>
        <w:t>10:02 am</w:t>
      </w:r>
    </w:p>
    <w:p w14:paraId="2CDC83BA" w14:textId="77777777" w:rsidR="00D63CFA" w:rsidRDefault="00D63CFA" w:rsidP="002365B0">
      <w:pPr>
        <w:pStyle w:val="ListParagraph"/>
        <w:numPr>
          <w:ilvl w:val="0"/>
          <w:numId w:val="4"/>
        </w:numPr>
        <w:spacing w:after="0"/>
        <w:rPr>
          <w:rFonts w:eastAsiaTheme="minorEastAsia"/>
        </w:rPr>
      </w:pPr>
      <w:r w:rsidRPr="073AAA1F">
        <w:rPr>
          <w:rFonts w:ascii="Calibri" w:eastAsia="Calibri" w:hAnsi="Calibri" w:cs="Calibri"/>
        </w:rPr>
        <w:t>Additions or Deletions to the Agenda – (</w:t>
      </w:r>
      <w:r>
        <w:rPr>
          <w:rFonts w:ascii="Calibri" w:eastAsia="Calibri" w:hAnsi="Calibri" w:cs="Calibri"/>
        </w:rPr>
        <w:t xml:space="preserve">Vice </w:t>
      </w:r>
      <w:r w:rsidRPr="073AAA1F">
        <w:rPr>
          <w:rFonts w:ascii="Calibri" w:eastAsia="Calibri" w:hAnsi="Calibri" w:cs="Calibri"/>
        </w:rPr>
        <w:t xml:space="preserve">Chair, </w:t>
      </w:r>
      <w:r w:rsidRPr="68C14C8A">
        <w:rPr>
          <w:rFonts w:ascii="Calibri" w:eastAsia="Calibri" w:hAnsi="Calibri" w:cs="Calibri"/>
        </w:rPr>
        <w:t>Chief Patrick McLaughlin</w:t>
      </w:r>
      <w:r w:rsidRPr="073AAA1F">
        <w:rPr>
          <w:rFonts w:ascii="Calibri" w:eastAsia="Calibri" w:hAnsi="Calibri" w:cs="Calibri"/>
        </w:rPr>
        <w:t xml:space="preserve">) </w:t>
      </w:r>
      <w:r>
        <w:rPr>
          <w:rFonts w:ascii="Calibri" w:eastAsia="Calibri" w:hAnsi="Calibri" w:cs="Calibri"/>
        </w:rPr>
        <w:t xml:space="preserve"> None</w:t>
      </w:r>
    </w:p>
    <w:p w14:paraId="22B62F71" w14:textId="77777777" w:rsidR="00D63CFA" w:rsidRPr="00451AF9" w:rsidRDefault="00D63CFA" w:rsidP="002365B0">
      <w:pPr>
        <w:pStyle w:val="ListParagraph"/>
        <w:numPr>
          <w:ilvl w:val="0"/>
          <w:numId w:val="4"/>
        </w:numPr>
        <w:spacing w:after="0"/>
      </w:pPr>
      <w:r w:rsidRPr="073AAA1F">
        <w:rPr>
          <w:rFonts w:ascii="Calibri" w:eastAsia="Calibri" w:hAnsi="Calibri" w:cs="Calibri"/>
        </w:rPr>
        <w:t>Roll Call – (</w:t>
      </w:r>
      <w:r>
        <w:rPr>
          <w:rFonts w:ascii="Calibri" w:eastAsia="Calibri" w:hAnsi="Calibri" w:cs="Calibri"/>
        </w:rPr>
        <w:t>Conducted by Liz Rowell, VEM</w:t>
      </w:r>
      <w:r w:rsidRPr="073AAA1F">
        <w:rPr>
          <w:rFonts w:ascii="Calibri" w:eastAsia="Calibri" w:hAnsi="Calibri" w:cs="Calibri"/>
        </w:rPr>
        <w:t>)</w:t>
      </w:r>
    </w:p>
    <w:tbl>
      <w:tblPr>
        <w:tblStyle w:val="TableGrid"/>
        <w:tblW w:w="9353" w:type="dxa"/>
        <w:tblLook w:val="04A0" w:firstRow="1" w:lastRow="0" w:firstColumn="1" w:lastColumn="0" w:noHBand="0" w:noVBand="1"/>
      </w:tblPr>
      <w:tblGrid>
        <w:gridCol w:w="7264"/>
        <w:gridCol w:w="1090"/>
        <w:gridCol w:w="999"/>
      </w:tblGrid>
      <w:tr w:rsidR="0066578D" w:rsidRPr="0082482C" w14:paraId="2C242249" w14:textId="77777777" w:rsidTr="00D36F7A">
        <w:trPr>
          <w:trHeight w:val="292"/>
        </w:trPr>
        <w:tc>
          <w:tcPr>
            <w:tcW w:w="7264" w:type="dxa"/>
            <w:shd w:val="clear" w:color="auto" w:fill="000000" w:themeFill="text1"/>
            <w:noWrap/>
          </w:tcPr>
          <w:p w14:paraId="050AB8A1" w14:textId="77777777" w:rsidR="0066578D" w:rsidRPr="0082482C" w:rsidRDefault="0066578D" w:rsidP="002365B0">
            <w:pPr>
              <w:pStyle w:val="Default"/>
              <w:rPr>
                <w:rFonts w:asciiTheme="minorHAnsi" w:hAnsiTheme="minorHAnsi" w:cstheme="minorHAnsi"/>
                <w:b/>
                <w:bCs/>
                <w:color w:val="FFFFFF" w:themeColor="background1"/>
                <w:lang w:bidi="en-US"/>
              </w:rPr>
            </w:pPr>
            <w:r w:rsidRPr="0082482C">
              <w:rPr>
                <w:rFonts w:asciiTheme="minorHAnsi" w:hAnsiTheme="minorHAnsi" w:cstheme="minorHAnsi"/>
                <w:b/>
                <w:bCs/>
                <w:color w:val="FFFFFF" w:themeColor="background1"/>
                <w:lang w:bidi="en-US"/>
              </w:rPr>
              <w:t>Seat</w:t>
            </w:r>
            <w:r>
              <w:rPr>
                <w:rFonts w:asciiTheme="minorHAnsi" w:hAnsiTheme="minorHAnsi" w:cstheme="minorHAnsi"/>
                <w:b/>
                <w:bCs/>
                <w:color w:val="FFFFFF" w:themeColor="background1"/>
                <w:lang w:bidi="en-US"/>
              </w:rPr>
              <w:t xml:space="preserve"> - Name</w:t>
            </w:r>
          </w:p>
        </w:tc>
        <w:tc>
          <w:tcPr>
            <w:tcW w:w="1090" w:type="dxa"/>
            <w:shd w:val="clear" w:color="auto" w:fill="000000" w:themeFill="text1"/>
            <w:noWrap/>
          </w:tcPr>
          <w:p w14:paraId="0759BB67" w14:textId="77777777" w:rsidR="0066578D" w:rsidRPr="0082482C" w:rsidRDefault="0066578D" w:rsidP="002365B0">
            <w:pPr>
              <w:pStyle w:val="Default"/>
              <w:jc w:val="center"/>
              <w:rPr>
                <w:rFonts w:asciiTheme="minorHAnsi" w:hAnsiTheme="minorHAnsi" w:cstheme="minorHAnsi"/>
                <w:b/>
                <w:bCs/>
                <w:color w:val="FFFFFF" w:themeColor="background1"/>
                <w:lang w:bidi="en-US"/>
              </w:rPr>
            </w:pPr>
            <w:r w:rsidRPr="0082482C">
              <w:rPr>
                <w:rFonts w:asciiTheme="minorHAnsi" w:hAnsiTheme="minorHAnsi" w:cstheme="minorHAnsi"/>
                <w:b/>
                <w:bCs/>
                <w:color w:val="FFFFFF" w:themeColor="background1"/>
                <w:lang w:bidi="en-US"/>
              </w:rPr>
              <w:t>Present</w:t>
            </w:r>
          </w:p>
        </w:tc>
        <w:tc>
          <w:tcPr>
            <w:tcW w:w="999" w:type="dxa"/>
            <w:shd w:val="clear" w:color="auto" w:fill="000000" w:themeFill="text1"/>
            <w:noWrap/>
          </w:tcPr>
          <w:p w14:paraId="187719C4" w14:textId="77777777" w:rsidR="0066578D" w:rsidRPr="0082482C" w:rsidRDefault="0066578D" w:rsidP="002365B0">
            <w:pPr>
              <w:pStyle w:val="Default"/>
              <w:jc w:val="center"/>
              <w:rPr>
                <w:rFonts w:asciiTheme="minorHAnsi" w:hAnsiTheme="minorHAnsi" w:cstheme="minorHAnsi"/>
                <w:b/>
                <w:bCs/>
                <w:color w:val="FFFFFF" w:themeColor="background1"/>
                <w:lang w:bidi="en-US"/>
              </w:rPr>
            </w:pPr>
            <w:r w:rsidRPr="0082482C">
              <w:rPr>
                <w:rFonts w:asciiTheme="minorHAnsi" w:hAnsiTheme="minorHAnsi" w:cstheme="minorHAnsi"/>
                <w:b/>
                <w:bCs/>
                <w:color w:val="FFFFFF" w:themeColor="background1"/>
                <w:lang w:bidi="en-US"/>
              </w:rPr>
              <w:t>Absent</w:t>
            </w:r>
          </w:p>
        </w:tc>
      </w:tr>
      <w:tr w:rsidR="0066578D" w:rsidRPr="0082482C" w14:paraId="75532EAF" w14:textId="77777777" w:rsidTr="00D36F7A">
        <w:trPr>
          <w:trHeight w:val="292"/>
        </w:trPr>
        <w:tc>
          <w:tcPr>
            <w:tcW w:w="7264" w:type="dxa"/>
            <w:noWrap/>
          </w:tcPr>
          <w:p w14:paraId="01441933" w14:textId="264F6959" w:rsidR="0066578D" w:rsidRPr="0082482C" w:rsidRDefault="0066578D" w:rsidP="002365B0">
            <w:pPr>
              <w:pStyle w:val="Default"/>
              <w:rPr>
                <w:rFonts w:asciiTheme="minorHAnsi" w:hAnsiTheme="minorHAnsi" w:cstheme="minorHAnsi"/>
                <w:lang w:bidi="en-US"/>
              </w:rPr>
            </w:pPr>
            <w:r>
              <w:rPr>
                <w:rFonts w:asciiTheme="minorHAnsi" w:hAnsiTheme="minorHAnsi" w:cstheme="minorHAnsi"/>
                <w:lang w:bidi="en-US"/>
              </w:rPr>
              <w:t xml:space="preserve">Commissioner of </w:t>
            </w:r>
            <w:r w:rsidRPr="0082482C">
              <w:rPr>
                <w:rFonts w:asciiTheme="minorHAnsi" w:hAnsiTheme="minorHAnsi" w:cstheme="minorHAnsi"/>
                <w:lang w:bidi="en-US"/>
              </w:rPr>
              <w:t>Public Safety</w:t>
            </w:r>
            <w:r>
              <w:rPr>
                <w:rFonts w:asciiTheme="minorHAnsi" w:hAnsiTheme="minorHAnsi" w:cstheme="minorHAnsi"/>
                <w:lang w:bidi="en-US"/>
              </w:rPr>
              <w:t xml:space="preserve"> - </w:t>
            </w:r>
            <w:r w:rsidRPr="004945EE">
              <w:rPr>
                <w:rFonts w:asciiTheme="minorHAnsi" w:hAnsiTheme="minorHAnsi" w:cstheme="minorHAnsi"/>
                <w:color w:val="BFBFBF" w:themeColor="background1" w:themeShade="BF"/>
                <w:lang w:bidi="en-US"/>
              </w:rPr>
              <w:t xml:space="preserve">Jennifer Morrison / </w:t>
            </w:r>
            <w:r w:rsidRPr="004945EE">
              <w:rPr>
                <w:rFonts w:asciiTheme="minorHAnsi" w:hAnsiTheme="minorHAnsi" w:cstheme="minorHAnsi"/>
                <w:b/>
                <w:bCs/>
                <w:u w:val="single"/>
                <w:lang w:bidi="en-US"/>
              </w:rPr>
              <w:t>Patrick McLaughlin (Chair)</w:t>
            </w:r>
          </w:p>
        </w:tc>
        <w:tc>
          <w:tcPr>
            <w:tcW w:w="1090" w:type="dxa"/>
            <w:noWrap/>
          </w:tcPr>
          <w:p w14:paraId="2C87625D" w14:textId="5B326475" w:rsidR="0066578D" w:rsidRPr="0082482C" w:rsidRDefault="0009085F" w:rsidP="002365B0">
            <w:pPr>
              <w:pStyle w:val="Default"/>
              <w:jc w:val="center"/>
              <w:rPr>
                <w:rFonts w:asciiTheme="minorHAnsi" w:hAnsiTheme="minorHAnsi" w:cstheme="minorHAnsi"/>
                <w:lang w:bidi="en-US"/>
              </w:rPr>
            </w:pPr>
            <w:r>
              <w:rPr>
                <w:rFonts w:asciiTheme="minorHAnsi" w:hAnsiTheme="minorHAnsi" w:cstheme="minorHAnsi"/>
                <w:lang w:bidi="en-US"/>
              </w:rPr>
              <w:t>X</w:t>
            </w:r>
          </w:p>
        </w:tc>
        <w:tc>
          <w:tcPr>
            <w:tcW w:w="999" w:type="dxa"/>
            <w:noWrap/>
          </w:tcPr>
          <w:p w14:paraId="60D56366" w14:textId="77777777" w:rsidR="0066578D" w:rsidRPr="0082482C" w:rsidRDefault="0066578D" w:rsidP="002365B0">
            <w:pPr>
              <w:pStyle w:val="Default"/>
              <w:jc w:val="center"/>
              <w:rPr>
                <w:rFonts w:asciiTheme="minorHAnsi" w:hAnsiTheme="minorHAnsi" w:cstheme="minorHAnsi"/>
                <w:lang w:bidi="en-US"/>
              </w:rPr>
            </w:pPr>
          </w:p>
        </w:tc>
      </w:tr>
      <w:tr w:rsidR="0066578D" w:rsidRPr="0082482C" w14:paraId="4D44066F" w14:textId="77777777" w:rsidTr="00D36F7A">
        <w:trPr>
          <w:trHeight w:val="292"/>
        </w:trPr>
        <w:tc>
          <w:tcPr>
            <w:tcW w:w="7264" w:type="dxa"/>
            <w:noWrap/>
          </w:tcPr>
          <w:p w14:paraId="1332E404" w14:textId="77777777" w:rsidR="0066578D" w:rsidRPr="0082482C" w:rsidRDefault="0066578D" w:rsidP="002365B0">
            <w:pPr>
              <w:pStyle w:val="Default"/>
              <w:rPr>
                <w:rFonts w:asciiTheme="minorHAnsi" w:hAnsiTheme="minorHAnsi" w:cstheme="minorHAnsi"/>
                <w:lang w:bidi="en-US"/>
              </w:rPr>
            </w:pPr>
            <w:r>
              <w:rPr>
                <w:rFonts w:asciiTheme="minorHAnsi" w:hAnsiTheme="minorHAnsi" w:cstheme="minorHAnsi"/>
                <w:lang w:bidi="en-US"/>
              </w:rPr>
              <w:t xml:space="preserve">Secretary of </w:t>
            </w:r>
            <w:r w:rsidRPr="0082482C">
              <w:rPr>
                <w:rFonts w:asciiTheme="minorHAnsi" w:hAnsiTheme="minorHAnsi" w:cstheme="minorHAnsi"/>
                <w:lang w:bidi="en-US"/>
              </w:rPr>
              <w:t>Natural Resources</w:t>
            </w:r>
            <w:r>
              <w:rPr>
                <w:rFonts w:asciiTheme="minorHAnsi" w:hAnsiTheme="minorHAnsi" w:cstheme="minorHAnsi"/>
                <w:lang w:bidi="en-US"/>
              </w:rPr>
              <w:t xml:space="preserve"> - </w:t>
            </w:r>
            <w:r w:rsidRPr="00837D83">
              <w:rPr>
                <w:rFonts w:asciiTheme="minorHAnsi" w:hAnsiTheme="minorHAnsi" w:cstheme="minorHAnsi"/>
                <w:color w:val="BFBFBF" w:themeColor="background1" w:themeShade="BF"/>
                <w:lang w:bidi="en-US"/>
              </w:rPr>
              <w:t xml:space="preserve">Julie Moore / </w:t>
            </w:r>
            <w:r w:rsidRPr="00151628">
              <w:rPr>
                <w:rFonts w:asciiTheme="minorHAnsi" w:hAnsiTheme="minorHAnsi" w:cstheme="minorHAnsi"/>
                <w:b/>
                <w:bCs/>
                <w:color w:val="auto"/>
                <w:u w:val="single"/>
                <w:lang w:bidi="en-US"/>
              </w:rPr>
              <w:t>Tim Cropley</w:t>
            </w:r>
          </w:p>
        </w:tc>
        <w:tc>
          <w:tcPr>
            <w:tcW w:w="1090" w:type="dxa"/>
            <w:noWrap/>
          </w:tcPr>
          <w:p w14:paraId="22622B6C" w14:textId="383810C5" w:rsidR="0066578D" w:rsidRPr="0082482C" w:rsidRDefault="00536389" w:rsidP="002365B0">
            <w:pPr>
              <w:pStyle w:val="Default"/>
              <w:jc w:val="center"/>
              <w:rPr>
                <w:rFonts w:asciiTheme="minorHAnsi" w:hAnsiTheme="minorHAnsi" w:cstheme="minorHAnsi"/>
                <w:lang w:bidi="en-US"/>
              </w:rPr>
            </w:pPr>
            <w:r>
              <w:rPr>
                <w:rFonts w:asciiTheme="minorHAnsi" w:hAnsiTheme="minorHAnsi" w:cstheme="minorHAnsi"/>
                <w:lang w:bidi="en-US"/>
              </w:rPr>
              <w:t>X</w:t>
            </w:r>
          </w:p>
        </w:tc>
        <w:tc>
          <w:tcPr>
            <w:tcW w:w="999" w:type="dxa"/>
            <w:noWrap/>
          </w:tcPr>
          <w:p w14:paraId="2B288A07" w14:textId="7711C482" w:rsidR="0066578D" w:rsidRPr="0082482C" w:rsidRDefault="0066578D" w:rsidP="002365B0">
            <w:pPr>
              <w:pStyle w:val="Default"/>
              <w:jc w:val="center"/>
              <w:rPr>
                <w:rFonts w:asciiTheme="minorHAnsi" w:hAnsiTheme="minorHAnsi" w:cstheme="minorHAnsi"/>
                <w:lang w:bidi="en-US"/>
              </w:rPr>
            </w:pPr>
          </w:p>
        </w:tc>
      </w:tr>
      <w:tr w:rsidR="0066578D" w:rsidRPr="0082482C" w14:paraId="5528B51C" w14:textId="77777777" w:rsidTr="00D36F7A">
        <w:trPr>
          <w:trHeight w:val="292"/>
        </w:trPr>
        <w:tc>
          <w:tcPr>
            <w:tcW w:w="7264" w:type="dxa"/>
            <w:noWrap/>
          </w:tcPr>
          <w:p w14:paraId="45B7ACA3" w14:textId="77777777" w:rsidR="0066578D" w:rsidRPr="0082482C" w:rsidRDefault="0066578D" w:rsidP="002365B0">
            <w:pPr>
              <w:pStyle w:val="Default"/>
              <w:rPr>
                <w:rFonts w:asciiTheme="minorHAnsi" w:hAnsiTheme="minorHAnsi" w:cstheme="minorHAnsi"/>
                <w:lang w:bidi="en-US"/>
              </w:rPr>
            </w:pPr>
            <w:r>
              <w:rPr>
                <w:rFonts w:asciiTheme="minorHAnsi" w:hAnsiTheme="minorHAnsi" w:cstheme="minorHAnsi"/>
                <w:lang w:bidi="en-US"/>
              </w:rPr>
              <w:t xml:space="preserve">Secretary of Transportation - </w:t>
            </w:r>
            <w:r w:rsidRPr="00837D83">
              <w:rPr>
                <w:rFonts w:asciiTheme="minorHAnsi" w:hAnsiTheme="minorHAnsi" w:cstheme="minorHAnsi"/>
                <w:color w:val="BFBFBF" w:themeColor="background1" w:themeShade="BF"/>
                <w:lang w:bidi="en-US"/>
              </w:rPr>
              <w:t xml:space="preserve">Joe Flynn / </w:t>
            </w:r>
            <w:r w:rsidRPr="00837D83">
              <w:rPr>
                <w:rFonts w:asciiTheme="minorHAnsi" w:hAnsiTheme="minorHAnsi" w:cstheme="minorHAnsi"/>
                <w:b/>
                <w:bCs/>
                <w:color w:val="auto"/>
                <w:u w:val="single"/>
                <w:lang w:bidi="en-US"/>
              </w:rPr>
              <w:t>Mike Touchette</w:t>
            </w:r>
            <w:r w:rsidRPr="00837D83">
              <w:rPr>
                <w:rFonts w:asciiTheme="minorHAnsi" w:hAnsiTheme="minorHAnsi" w:cstheme="minorHAnsi"/>
                <w:color w:val="auto"/>
                <w:lang w:bidi="en-US"/>
              </w:rPr>
              <w:t xml:space="preserve"> </w:t>
            </w:r>
            <w:r w:rsidRPr="00837D83">
              <w:rPr>
                <w:rFonts w:asciiTheme="minorHAnsi" w:hAnsiTheme="minorHAnsi" w:cstheme="minorHAnsi"/>
                <w:color w:val="BFBFBF" w:themeColor="background1" w:themeShade="BF"/>
                <w:lang w:bidi="en-US"/>
              </w:rPr>
              <w:t>/ Craig Digiammarino / Andy Shively</w:t>
            </w:r>
          </w:p>
        </w:tc>
        <w:tc>
          <w:tcPr>
            <w:tcW w:w="1090" w:type="dxa"/>
            <w:noWrap/>
          </w:tcPr>
          <w:p w14:paraId="3266BAAA" w14:textId="3A026AE1" w:rsidR="0066578D" w:rsidRPr="0082482C" w:rsidRDefault="00536389" w:rsidP="002365B0">
            <w:pPr>
              <w:pStyle w:val="Default"/>
              <w:jc w:val="center"/>
              <w:rPr>
                <w:rFonts w:asciiTheme="minorHAnsi" w:hAnsiTheme="minorHAnsi" w:cstheme="minorHAnsi"/>
                <w:lang w:bidi="en-US"/>
              </w:rPr>
            </w:pPr>
            <w:r>
              <w:rPr>
                <w:rFonts w:asciiTheme="minorHAnsi" w:hAnsiTheme="minorHAnsi" w:cstheme="minorHAnsi"/>
                <w:lang w:bidi="en-US"/>
              </w:rPr>
              <w:t>X</w:t>
            </w:r>
          </w:p>
        </w:tc>
        <w:tc>
          <w:tcPr>
            <w:tcW w:w="999" w:type="dxa"/>
            <w:noWrap/>
          </w:tcPr>
          <w:p w14:paraId="2A13D03E" w14:textId="77777777" w:rsidR="0066578D" w:rsidRPr="0082482C" w:rsidRDefault="0066578D" w:rsidP="002365B0">
            <w:pPr>
              <w:pStyle w:val="Default"/>
              <w:jc w:val="center"/>
              <w:rPr>
                <w:rFonts w:asciiTheme="minorHAnsi" w:hAnsiTheme="minorHAnsi" w:cstheme="minorHAnsi"/>
                <w:lang w:bidi="en-US"/>
              </w:rPr>
            </w:pPr>
          </w:p>
        </w:tc>
      </w:tr>
      <w:tr w:rsidR="0066578D" w:rsidRPr="0082482C" w14:paraId="3B896377" w14:textId="77777777" w:rsidTr="00D36F7A">
        <w:trPr>
          <w:trHeight w:val="292"/>
        </w:trPr>
        <w:tc>
          <w:tcPr>
            <w:tcW w:w="7264" w:type="dxa"/>
            <w:noWrap/>
          </w:tcPr>
          <w:p w14:paraId="15B8E42B" w14:textId="729DAB5A" w:rsidR="0066578D" w:rsidRPr="0082482C" w:rsidRDefault="0066578D" w:rsidP="002365B0">
            <w:pPr>
              <w:pStyle w:val="Default"/>
              <w:rPr>
                <w:rFonts w:asciiTheme="minorHAnsi" w:hAnsiTheme="minorHAnsi" w:cstheme="minorHAnsi"/>
                <w:lang w:bidi="en-US"/>
              </w:rPr>
            </w:pPr>
            <w:r>
              <w:rPr>
                <w:rFonts w:asciiTheme="minorHAnsi" w:hAnsiTheme="minorHAnsi" w:cstheme="minorHAnsi"/>
                <w:lang w:bidi="en-US"/>
              </w:rPr>
              <w:t>Commissioner</w:t>
            </w:r>
            <w:r w:rsidRPr="0082482C">
              <w:rPr>
                <w:rFonts w:asciiTheme="minorHAnsi" w:hAnsiTheme="minorHAnsi" w:cstheme="minorHAnsi"/>
                <w:lang w:bidi="en-US"/>
              </w:rPr>
              <w:t xml:space="preserve"> of Health</w:t>
            </w:r>
            <w:r>
              <w:rPr>
                <w:rFonts w:asciiTheme="minorHAnsi" w:hAnsiTheme="minorHAnsi" w:cstheme="minorHAnsi"/>
                <w:lang w:bidi="en-US"/>
              </w:rPr>
              <w:t xml:space="preserve"> - </w:t>
            </w:r>
            <w:r w:rsidRPr="00837D83">
              <w:rPr>
                <w:rFonts w:asciiTheme="minorHAnsi" w:hAnsiTheme="minorHAnsi" w:cstheme="minorHAnsi"/>
                <w:color w:val="BFBFBF" w:themeColor="background1" w:themeShade="BF"/>
                <w:lang w:bidi="en-US"/>
              </w:rPr>
              <w:t xml:space="preserve">Mark Levine / </w:t>
            </w:r>
          </w:p>
        </w:tc>
        <w:tc>
          <w:tcPr>
            <w:tcW w:w="1090" w:type="dxa"/>
            <w:noWrap/>
          </w:tcPr>
          <w:p w14:paraId="7115F5CC" w14:textId="77777777" w:rsidR="0066578D" w:rsidRPr="0082482C" w:rsidRDefault="0066578D" w:rsidP="002365B0">
            <w:pPr>
              <w:pStyle w:val="Default"/>
              <w:jc w:val="center"/>
              <w:rPr>
                <w:rFonts w:asciiTheme="minorHAnsi" w:hAnsiTheme="minorHAnsi" w:cstheme="minorHAnsi"/>
                <w:lang w:bidi="en-US"/>
              </w:rPr>
            </w:pPr>
          </w:p>
        </w:tc>
        <w:tc>
          <w:tcPr>
            <w:tcW w:w="999" w:type="dxa"/>
            <w:noWrap/>
          </w:tcPr>
          <w:p w14:paraId="72838B71" w14:textId="25C394DB" w:rsidR="0066578D" w:rsidRPr="0082482C" w:rsidRDefault="0009085F" w:rsidP="002365B0">
            <w:pPr>
              <w:pStyle w:val="Default"/>
              <w:jc w:val="center"/>
              <w:rPr>
                <w:rFonts w:asciiTheme="minorHAnsi" w:hAnsiTheme="minorHAnsi" w:cstheme="minorHAnsi"/>
                <w:lang w:bidi="en-US"/>
              </w:rPr>
            </w:pPr>
            <w:r>
              <w:rPr>
                <w:rFonts w:asciiTheme="minorHAnsi" w:hAnsiTheme="minorHAnsi" w:cstheme="minorHAnsi"/>
                <w:lang w:bidi="en-US"/>
              </w:rPr>
              <w:t>X</w:t>
            </w:r>
          </w:p>
        </w:tc>
      </w:tr>
      <w:tr w:rsidR="0066578D" w:rsidRPr="0082482C" w14:paraId="5056A3D5" w14:textId="77777777" w:rsidTr="00D36F7A">
        <w:trPr>
          <w:trHeight w:val="292"/>
        </w:trPr>
        <w:tc>
          <w:tcPr>
            <w:tcW w:w="7264" w:type="dxa"/>
            <w:noWrap/>
          </w:tcPr>
          <w:p w14:paraId="20B997FC" w14:textId="77777777" w:rsidR="0066578D" w:rsidRPr="0082482C" w:rsidRDefault="0066578D" w:rsidP="002365B0">
            <w:pPr>
              <w:pStyle w:val="Default"/>
              <w:rPr>
                <w:rFonts w:asciiTheme="minorHAnsi" w:hAnsiTheme="minorHAnsi" w:cstheme="minorHAnsi"/>
                <w:lang w:bidi="en-US"/>
              </w:rPr>
            </w:pPr>
            <w:r>
              <w:rPr>
                <w:rFonts w:asciiTheme="minorHAnsi" w:hAnsiTheme="minorHAnsi" w:cstheme="minorHAnsi"/>
                <w:lang w:bidi="en-US"/>
              </w:rPr>
              <w:t xml:space="preserve">Secretary of </w:t>
            </w:r>
            <w:r w:rsidRPr="0082482C">
              <w:rPr>
                <w:rFonts w:asciiTheme="minorHAnsi" w:hAnsiTheme="minorHAnsi" w:cstheme="minorHAnsi"/>
                <w:lang w:bidi="en-US"/>
              </w:rPr>
              <w:t>Agriculture, Food, and Markets</w:t>
            </w:r>
            <w:r>
              <w:rPr>
                <w:rFonts w:asciiTheme="minorHAnsi" w:hAnsiTheme="minorHAnsi" w:cstheme="minorHAnsi"/>
                <w:lang w:bidi="en-US"/>
              </w:rPr>
              <w:t xml:space="preserve"> - </w:t>
            </w:r>
            <w:r w:rsidRPr="00837D83">
              <w:rPr>
                <w:rFonts w:asciiTheme="minorHAnsi" w:hAnsiTheme="minorHAnsi" w:cstheme="minorHAnsi"/>
                <w:color w:val="BFBFBF" w:themeColor="background1" w:themeShade="BF"/>
                <w:lang w:bidi="en-US"/>
              </w:rPr>
              <w:t xml:space="preserve">Anson Tebbetts / </w:t>
            </w:r>
            <w:r w:rsidRPr="00837D83">
              <w:rPr>
                <w:rFonts w:asciiTheme="minorHAnsi" w:hAnsiTheme="minorHAnsi" w:cstheme="minorHAnsi"/>
                <w:b/>
                <w:bCs/>
                <w:u w:val="single"/>
                <w:lang w:bidi="en-US"/>
              </w:rPr>
              <w:t>Annie MacMillan</w:t>
            </w:r>
          </w:p>
        </w:tc>
        <w:tc>
          <w:tcPr>
            <w:tcW w:w="1090" w:type="dxa"/>
            <w:noWrap/>
          </w:tcPr>
          <w:p w14:paraId="0B086A87" w14:textId="59E825E3" w:rsidR="0066578D" w:rsidRPr="0082482C" w:rsidRDefault="00536389" w:rsidP="002365B0">
            <w:pPr>
              <w:pStyle w:val="Default"/>
              <w:jc w:val="center"/>
              <w:rPr>
                <w:rFonts w:asciiTheme="minorHAnsi" w:hAnsiTheme="minorHAnsi" w:cstheme="minorHAnsi"/>
                <w:lang w:bidi="en-US"/>
              </w:rPr>
            </w:pPr>
            <w:r>
              <w:rPr>
                <w:rFonts w:asciiTheme="minorHAnsi" w:hAnsiTheme="minorHAnsi" w:cstheme="minorHAnsi"/>
                <w:lang w:bidi="en-US"/>
              </w:rPr>
              <w:t>X</w:t>
            </w:r>
          </w:p>
        </w:tc>
        <w:tc>
          <w:tcPr>
            <w:tcW w:w="999" w:type="dxa"/>
            <w:noWrap/>
          </w:tcPr>
          <w:p w14:paraId="5CEB778F" w14:textId="77777777" w:rsidR="0066578D" w:rsidRPr="0082482C" w:rsidRDefault="0066578D" w:rsidP="002365B0">
            <w:pPr>
              <w:pStyle w:val="Default"/>
              <w:jc w:val="center"/>
              <w:rPr>
                <w:rFonts w:asciiTheme="minorHAnsi" w:hAnsiTheme="minorHAnsi" w:cstheme="minorHAnsi"/>
                <w:lang w:bidi="en-US"/>
              </w:rPr>
            </w:pPr>
          </w:p>
        </w:tc>
      </w:tr>
      <w:tr w:rsidR="0066578D" w:rsidRPr="0082482C" w14:paraId="1EE75D57" w14:textId="77777777" w:rsidTr="00D36F7A">
        <w:trPr>
          <w:trHeight w:val="292"/>
        </w:trPr>
        <w:tc>
          <w:tcPr>
            <w:tcW w:w="7264" w:type="dxa"/>
            <w:noWrap/>
          </w:tcPr>
          <w:p w14:paraId="26D7F806" w14:textId="77777777" w:rsidR="0066578D" w:rsidRPr="0082482C" w:rsidRDefault="0066578D" w:rsidP="002365B0">
            <w:pPr>
              <w:pStyle w:val="Default"/>
              <w:rPr>
                <w:rFonts w:asciiTheme="minorHAnsi" w:hAnsiTheme="minorHAnsi" w:cstheme="minorHAnsi"/>
                <w:lang w:bidi="en-US"/>
              </w:rPr>
            </w:pPr>
            <w:r>
              <w:rPr>
                <w:rFonts w:asciiTheme="minorHAnsi" w:hAnsiTheme="minorHAnsi" w:cstheme="minorHAnsi"/>
                <w:lang w:bidi="en-US"/>
              </w:rPr>
              <w:t xml:space="preserve">Commissioner of </w:t>
            </w:r>
            <w:r w:rsidRPr="0082482C">
              <w:rPr>
                <w:rFonts w:asciiTheme="minorHAnsi" w:hAnsiTheme="minorHAnsi" w:cstheme="minorHAnsi"/>
                <w:lang w:bidi="en-US"/>
              </w:rPr>
              <w:t>Labor</w:t>
            </w:r>
            <w:r>
              <w:rPr>
                <w:rFonts w:asciiTheme="minorHAnsi" w:hAnsiTheme="minorHAnsi" w:cstheme="minorHAnsi"/>
                <w:lang w:bidi="en-US"/>
              </w:rPr>
              <w:t xml:space="preserve"> - </w:t>
            </w:r>
            <w:r w:rsidRPr="00837D83">
              <w:rPr>
                <w:rFonts w:asciiTheme="minorHAnsi" w:hAnsiTheme="minorHAnsi" w:cstheme="minorHAnsi"/>
                <w:color w:val="BFBFBF" w:themeColor="background1" w:themeShade="BF"/>
                <w:lang w:bidi="en-US"/>
              </w:rPr>
              <w:t xml:space="preserve">Michael Harrington / </w:t>
            </w:r>
            <w:r w:rsidRPr="00837D83">
              <w:rPr>
                <w:rFonts w:asciiTheme="minorHAnsi" w:hAnsiTheme="minorHAnsi" w:cstheme="minorHAnsi"/>
                <w:b/>
                <w:bCs/>
                <w:u w:val="single"/>
                <w:lang w:bidi="en-US"/>
              </w:rPr>
              <w:t>Dan Whipple</w:t>
            </w:r>
            <w:r w:rsidRPr="0082482C">
              <w:rPr>
                <w:rFonts w:asciiTheme="minorHAnsi" w:hAnsiTheme="minorHAnsi" w:cstheme="minorHAnsi"/>
                <w:lang w:bidi="en-US"/>
              </w:rPr>
              <w:t xml:space="preserve"> </w:t>
            </w:r>
            <w:r w:rsidRPr="00837D83">
              <w:rPr>
                <w:rFonts w:asciiTheme="minorHAnsi" w:hAnsiTheme="minorHAnsi" w:cstheme="minorHAnsi"/>
                <w:color w:val="BFBFBF" w:themeColor="background1" w:themeShade="BF"/>
                <w:lang w:bidi="en-US"/>
              </w:rPr>
              <w:t>/ Stephen Monahan</w:t>
            </w:r>
          </w:p>
        </w:tc>
        <w:tc>
          <w:tcPr>
            <w:tcW w:w="1090" w:type="dxa"/>
            <w:noWrap/>
          </w:tcPr>
          <w:p w14:paraId="4652C942" w14:textId="35D17000" w:rsidR="0066578D" w:rsidRPr="0082482C" w:rsidRDefault="004E01BD" w:rsidP="002365B0">
            <w:pPr>
              <w:pStyle w:val="Default"/>
              <w:jc w:val="center"/>
              <w:rPr>
                <w:rFonts w:asciiTheme="minorHAnsi" w:hAnsiTheme="minorHAnsi" w:cstheme="minorHAnsi"/>
                <w:lang w:bidi="en-US"/>
              </w:rPr>
            </w:pPr>
            <w:r>
              <w:rPr>
                <w:rFonts w:asciiTheme="minorHAnsi" w:hAnsiTheme="minorHAnsi" w:cstheme="minorHAnsi"/>
                <w:lang w:bidi="en-US"/>
              </w:rPr>
              <w:t>X</w:t>
            </w:r>
          </w:p>
        </w:tc>
        <w:tc>
          <w:tcPr>
            <w:tcW w:w="999" w:type="dxa"/>
            <w:noWrap/>
          </w:tcPr>
          <w:p w14:paraId="70FFC2F6" w14:textId="77777777" w:rsidR="0066578D" w:rsidRPr="0082482C" w:rsidRDefault="0066578D" w:rsidP="002365B0">
            <w:pPr>
              <w:pStyle w:val="Default"/>
              <w:jc w:val="center"/>
              <w:rPr>
                <w:rFonts w:asciiTheme="minorHAnsi" w:hAnsiTheme="minorHAnsi" w:cstheme="minorHAnsi"/>
                <w:lang w:bidi="en-US"/>
              </w:rPr>
            </w:pPr>
          </w:p>
        </w:tc>
      </w:tr>
      <w:tr w:rsidR="0066578D" w:rsidRPr="0082482C" w14:paraId="590F524E" w14:textId="77777777" w:rsidTr="00D36F7A">
        <w:trPr>
          <w:trHeight w:val="292"/>
        </w:trPr>
        <w:tc>
          <w:tcPr>
            <w:tcW w:w="7264" w:type="dxa"/>
            <w:noWrap/>
          </w:tcPr>
          <w:p w14:paraId="2CF4A3C1" w14:textId="20174E43" w:rsidR="0066578D" w:rsidRPr="0082482C" w:rsidRDefault="0066578D" w:rsidP="002365B0">
            <w:pPr>
              <w:pStyle w:val="Default"/>
              <w:rPr>
                <w:rFonts w:asciiTheme="minorHAnsi" w:hAnsiTheme="minorHAnsi" w:cstheme="minorHAnsi"/>
                <w:lang w:bidi="en-US"/>
              </w:rPr>
            </w:pPr>
            <w:r>
              <w:rPr>
                <w:rFonts w:asciiTheme="minorHAnsi" w:hAnsiTheme="minorHAnsi" w:cstheme="minorHAnsi"/>
                <w:lang w:bidi="en-US"/>
              </w:rPr>
              <w:t xml:space="preserve">Director of Fire Safety - </w:t>
            </w:r>
            <w:r w:rsidRPr="00837D83">
              <w:rPr>
                <w:rFonts w:asciiTheme="minorHAnsi" w:hAnsiTheme="minorHAnsi" w:cstheme="minorHAnsi"/>
                <w:color w:val="BFBFBF" w:themeColor="background1" w:themeShade="BF"/>
                <w:lang w:bidi="en-US"/>
              </w:rPr>
              <w:t xml:space="preserve">Mike Desrochers / </w:t>
            </w:r>
            <w:r w:rsidRPr="002330F1">
              <w:rPr>
                <w:rFonts w:asciiTheme="minorHAnsi" w:hAnsiTheme="minorHAnsi" w:cstheme="minorHAnsi"/>
                <w:color w:val="BFBFBF" w:themeColor="background1" w:themeShade="BF"/>
                <w:u w:val="single"/>
                <w:lang w:bidi="en-US"/>
              </w:rPr>
              <w:t>Michael Skaza</w:t>
            </w:r>
            <w:r w:rsidR="00832673">
              <w:rPr>
                <w:rFonts w:asciiTheme="minorHAnsi" w:hAnsiTheme="minorHAnsi" w:cstheme="minorHAnsi"/>
                <w:b/>
                <w:bCs/>
                <w:u w:val="single"/>
                <w:lang w:bidi="en-US"/>
              </w:rPr>
              <w:t xml:space="preserve"> </w:t>
            </w:r>
          </w:p>
        </w:tc>
        <w:tc>
          <w:tcPr>
            <w:tcW w:w="1090" w:type="dxa"/>
            <w:noWrap/>
          </w:tcPr>
          <w:p w14:paraId="403AF217" w14:textId="1886C2CA" w:rsidR="0066578D" w:rsidRPr="0082482C" w:rsidRDefault="0066578D" w:rsidP="002365B0">
            <w:pPr>
              <w:pStyle w:val="Default"/>
              <w:jc w:val="center"/>
              <w:rPr>
                <w:rFonts w:asciiTheme="minorHAnsi" w:hAnsiTheme="minorHAnsi" w:cstheme="minorHAnsi"/>
                <w:lang w:bidi="en-US"/>
              </w:rPr>
            </w:pPr>
          </w:p>
        </w:tc>
        <w:tc>
          <w:tcPr>
            <w:tcW w:w="999" w:type="dxa"/>
            <w:noWrap/>
          </w:tcPr>
          <w:p w14:paraId="30662111" w14:textId="04EB732A" w:rsidR="0066578D" w:rsidRPr="0082482C" w:rsidRDefault="00B80E6D" w:rsidP="002365B0">
            <w:pPr>
              <w:pStyle w:val="Default"/>
              <w:jc w:val="center"/>
              <w:rPr>
                <w:rFonts w:asciiTheme="minorHAnsi" w:hAnsiTheme="minorHAnsi" w:cstheme="minorHAnsi"/>
                <w:lang w:bidi="en-US"/>
              </w:rPr>
            </w:pPr>
            <w:r>
              <w:rPr>
                <w:rFonts w:asciiTheme="minorHAnsi" w:hAnsiTheme="minorHAnsi" w:cstheme="minorHAnsi"/>
                <w:lang w:bidi="en-US"/>
              </w:rPr>
              <w:t>X</w:t>
            </w:r>
          </w:p>
        </w:tc>
      </w:tr>
      <w:tr w:rsidR="0066578D" w:rsidRPr="0082482C" w14:paraId="031F25AE" w14:textId="77777777" w:rsidTr="00D36F7A">
        <w:trPr>
          <w:trHeight w:val="292"/>
        </w:trPr>
        <w:tc>
          <w:tcPr>
            <w:tcW w:w="7264" w:type="dxa"/>
            <w:noWrap/>
            <w:hideMark/>
          </w:tcPr>
          <w:p w14:paraId="3BD55EF7" w14:textId="0F61CDE7" w:rsidR="0066578D" w:rsidRPr="0082482C" w:rsidRDefault="0066578D" w:rsidP="002365B0">
            <w:pPr>
              <w:pStyle w:val="Default"/>
              <w:rPr>
                <w:rFonts w:asciiTheme="minorHAnsi" w:hAnsiTheme="minorHAnsi" w:cstheme="minorHAnsi"/>
              </w:rPr>
            </w:pPr>
            <w:r>
              <w:rPr>
                <w:rFonts w:asciiTheme="minorHAnsi" w:hAnsiTheme="minorHAnsi" w:cstheme="minorHAnsi"/>
                <w:lang w:bidi="en-US"/>
              </w:rPr>
              <w:t xml:space="preserve">Director of Emergency Management - </w:t>
            </w:r>
            <w:r w:rsidRPr="002330F1">
              <w:rPr>
                <w:rFonts w:asciiTheme="minorHAnsi" w:hAnsiTheme="minorHAnsi" w:cstheme="minorHAnsi"/>
                <w:b/>
                <w:bCs/>
                <w:color w:val="auto"/>
                <w:lang w:bidi="en-US"/>
              </w:rPr>
              <w:t>Erica Bornemann</w:t>
            </w:r>
            <w:r w:rsidRPr="002330F1">
              <w:rPr>
                <w:rFonts w:asciiTheme="minorHAnsi" w:hAnsiTheme="minorHAnsi" w:cstheme="minorHAnsi"/>
                <w:color w:val="auto"/>
                <w:lang w:bidi="en-US"/>
              </w:rPr>
              <w:t xml:space="preserve"> </w:t>
            </w:r>
            <w:r w:rsidRPr="00837D83">
              <w:rPr>
                <w:rFonts w:asciiTheme="minorHAnsi" w:hAnsiTheme="minorHAnsi" w:cstheme="minorHAnsi"/>
                <w:color w:val="BFBFBF" w:themeColor="background1" w:themeShade="BF"/>
                <w:lang w:bidi="en-US"/>
              </w:rPr>
              <w:t xml:space="preserve">/ </w:t>
            </w:r>
            <w:r>
              <w:rPr>
                <w:rFonts w:asciiTheme="minorHAnsi" w:hAnsiTheme="minorHAnsi" w:cstheme="minorHAnsi"/>
                <w:b/>
                <w:bCs/>
                <w:u w:val="single"/>
                <w:lang w:bidi="en-US"/>
              </w:rPr>
              <w:t xml:space="preserve">Liz Rowell </w:t>
            </w:r>
            <w:r w:rsidRPr="00837D83">
              <w:rPr>
                <w:rFonts w:asciiTheme="minorHAnsi" w:hAnsiTheme="minorHAnsi" w:cstheme="minorHAnsi"/>
                <w:b/>
                <w:bCs/>
                <w:u w:val="single"/>
                <w:lang w:bidi="en-US"/>
              </w:rPr>
              <w:t xml:space="preserve"> (Secretary)</w:t>
            </w:r>
          </w:p>
        </w:tc>
        <w:tc>
          <w:tcPr>
            <w:tcW w:w="1090" w:type="dxa"/>
            <w:noWrap/>
          </w:tcPr>
          <w:p w14:paraId="03A90167" w14:textId="2D2950E2" w:rsidR="0066578D" w:rsidRPr="0082482C" w:rsidRDefault="0009085F" w:rsidP="002365B0">
            <w:pPr>
              <w:pStyle w:val="Default"/>
              <w:jc w:val="center"/>
              <w:rPr>
                <w:rFonts w:asciiTheme="minorHAnsi" w:hAnsiTheme="minorHAnsi" w:cstheme="minorHAnsi"/>
                <w:lang w:bidi="en-US"/>
              </w:rPr>
            </w:pPr>
            <w:r>
              <w:rPr>
                <w:rFonts w:asciiTheme="minorHAnsi" w:hAnsiTheme="minorHAnsi" w:cstheme="minorHAnsi"/>
                <w:lang w:bidi="en-US"/>
              </w:rPr>
              <w:t>X</w:t>
            </w:r>
            <w:r w:rsidR="002330F1">
              <w:rPr>
                <w:rFonts w:asciiTheme="minorHAnsi" w:hAnsiTheme="minorHAnsi" w:cstheme="minorHAnsi"/>
                <w:lang w:bidi="en-US"/>
              </w:rPr>
              <w:t xml:space="preserve">, Both </w:t>
            </w:r>
          </w:p>
        </w:tc>
        <w:tc>
          <w:tcPr>
            <w:tcW w:w="999" w:type="dxa"/>
            <w:noWrap/>
          </w:tcPr>
          <w:p w14:paraId="05A76D77" w14:textId="77777777" w:rsidR="0066578D" w:rsidRPr="0082482C" w:rsidRDefault="0066578D" w:rsidP="002365B0">
            <w:pPr>
              <w:pStyle w:val="Default"/>
              <w:jc w:val="center"/>
              <w:rPr>
                <w:rFonts w:asciiTheme="minorHAnsi" w:hAnsiTheme="minorHAnsi" w:cstheme="minorHAnsi"/>
                <w:lang w:bidi="en-US"/>
              </w:rPr>
            </w:pPr>
          </w:p>
        </w:tc>
      </w:tr>
      <w:tr w:rsidR="0066578D" w:rsidRPr="0082482C" w14:paraId="1F2DB553" w14:textId="77777777" w:rsidTr="00D36F7A">
        <w:trPr>
          <w:trHeight w:val="292"/>
        </w:trPr>
        <w:tc>
          <w:tcPr>
            <w:tcW w:w="7264" w:type="dxa"/>
            <w:noWrap/>
            <w:hideMark/>
          </w:tcPr>
          <w:p w14:paraId="5CF54792" w14:textId="6B27D156" w:rsidR="0066578D" w:rsidRPr="0082482C" w:rsidRDefault="0066578D" w:rsidP="002365B0">
            <w:pPr>
              <w:pStyle w:val="Default"/>
              <w:rPr>
                <w:rFonts w:asciiTheme="minorHAnsi" w:hAnsiTheme="minorHAnsi" w:cstheme="minorHAnsi"/>
                <w:lang w:bidi="en-US"/>
              </w:rPr>
            </w:pPr>
            <w:r>
              <w:rPr>
                <w:rFonts w:asciiTheme="minorHAnsi" w:hAnsiTheme="minorHAnsi" w:cstheme="minorHAnsi"/>
                <w:lang w:bidi="en-US"/>
              </w:rPr>
              <w:t xml:space="preserve">Local Government - </w:t>
            </w:r>
            <w:r w:rsidR="00DD5D4F" w:rsidRPr="00DD5D4F">
              <w:rPr>
                <w:b/>
                <w:bCs/>
                <w:u w:val="single"/>
              </w:rPr>
              <w:t>Chris Violette</w:t>
            </w:r>
          </w:p>
        </w:tc>
        <w:tc>
          <w:tcPr>
            <w:tcW w:w="1090" w:type="dxa"/>
            <w:noWrap/>
          </w:tcPr>
          <w:p w14:paraId="48C79132" w14:textId="28CB6425" w:rsidR="0066578D" w:rsidRPr="0082482C" w:rsidRDefault="00941E07" w:rsidP="002365B0">
            <w:pPr>
              <w:pStyle w:val="Default"/>
              <w:jc w:val="center"/>
              <w:rPr>
                <w:rFonts w:asciiTheme="minorHAnsi" w:hAnsiTheme="minorHAnsi" w:cstheme="minorHAnsi"/>
                <w:lang w:bidi="en-US"/>
              </w:rPr>
            </w:pPr>
            <w:r>
              <w:rPr>
                <w:rFonts w:asciiTheme="minorHAnsi" w:hAnsiTheme="minorHAnsi" w:cstheme="minorHAnsi"/>
                <w:lang w:bidi="en-US"/>
              </w:rPr>
              <w:t>X</w:t>
            </w:r>
          </w:p>
        </w:tc>
        <w:tc>
          <w:tcPr>
            <w:tcW w:w="999" w:type="dxa"/>
            <w:noWrap/>
          </w:tcPr>
          <w:p w14:paraId="2B19FDE3" w14:textId="77777777" w:rsidR="0066578D" w:rsidRPr="0082482C" w:rsidRDefault="0066578D" w:rsidP="002365B0">
            <w:pPr>
              <w:pStyle w:val="Default"/>
              <w:jc w:val="center"/>
              <w:rPr>
                <w:rFonts w:asciiTheme="minorHAnsi" w:hAnsiTheme="minorHAnsi" w:cstheme="minorHAnsi"/>
                <w:lang w:bidi="en-US"/>
              </w:rPr>
            </w:pPr>
          </w:p>
        </w:tc>
      </w:tr>
      <w:tr w:rsidR="0066578D" w:rsidRPr="0082482C" w14:paraId="29DA7ED2" w14:textId="77777777" w:rsidTr="00D36F7A">
        <w:trPr>
          <w:trHeight w:val="292"/>
        </w:trPr>
        <w:tc>
          <w:tcPr>
            <w:tcW w:w="7264" w:type="dxa"/>
            <w:shd w:val="clear" w:color="auto" w:fill="auto"/>
            <w:noWrap/>
          </w:tcPr>
          <w:p w14:paraId="3791EC0C" w14:textId="749FA338" w:rsidR="0066578D" w:rsidRPr="00837D83" w:rsidRDefault="0066578D" w:rsidP="002365B0">
            <w:pPr>
              <w:pStyle w:val="Default"/>
              <w:rPr>
                <w:rFonts w:asciiTheme="minorHAnsi" w:hAnsiTheme="minorHAnsi" w:cstheme="minorHAnsi"/>
                <w:color w:val="auto"/>
                <w:lang w:bidi="en-US"/>
              </w:rPr>
            </w:pPr>
            <w:r w:rsidRPr="00837D83">
              <w:rPr>
                <w:rFonts w:asciiTheme="minorHAnsi" w:hAnsiTheme="minorHAnsi" w:cstheme="minorHAnsi"/>
                <w:color w:val="auto"/>
                <w:lang w:bidi="en-US"/>
              </w:rPr>
              <w:t xml:space="preserve">Local Emergency Planning Committee (LEPC) – </w:t>
            </w:r>
            <w:r w:rsidR="005173FB" w:rsidRPr="005173FB">
              <w:rPr>
                <w:rFonts w:asciiTheme="minorHAnsi" w:hAnsiTheme="minorHAnsi" w:cstheme="minorHAnsi"/>
                <w:b/>
                <w:bCs/>
                <w:color w:val="auto"/>
                <w:u w:val="single"/>
                <w:lang w:bidi="en-US"/>
              </w:rPr>
              <w:t>Bob Morlino</w:t>
            </w:r>
          </w:p>
        </w:tc>
        <w:tc>
          <w:tcPr>
            <w:tcW w:w="1090" w:type="dxa"/>
            <w:noWrap/>
          </w:tcPr>
          <w:p w14:paraId="7419595B" w14:textId="7E5A4255" w:rsidR="0066578D" w:rsidRPr="0082482C" w:rsidRDefault="00E84342" w:rsidP="002365B0">
            <w:pPr>
              <w:pStyle w:val="Default"/>
              <w:jc w:val="center"/>
              <w:rPr>
                <w:rFonts w:asciiTheme="minorHAnsi" w:hAnsiTheme="minorHAnsi" w:cstheme="minorHAnsi"/>
                <w:lang w:bidi="en-US"/>
              </w:rPr>
            </w:pPr>
            <w:r>
              <w:rPr>
                <w:rFonts w:asciiTheme="minorHAnsi" w:hAnsiTheme="minorHAnsi" w:cstheme="minorHAnsi"/>
                <w:lang w:bidi="en-US"/>
              </w:rPr>
              <w:t>X</w:t>
            </w:r>
          </w:p>
        </w:tc>
        <w:tc>
          <w:tcPr>
            <w:tcW w:w="999" w:type="dxa"/>
            <w:noWrap/>
          </w:tcPr>
          <w:p w14:paraId="0B85DF77" w14:textId="77777777" w:rsidR="0066578D" w:rsidRPr="0082482C" w:rsidRDefault="0066578D" w:rsidP="002365B0">
            <w:pPr>
              <w:pStyle w:val="Default"/>
              <w:jc w:val="center"/>
              <w:rPr>
                <w:rFonts w:asciiTheme="minorHAnsi" w:hAnsiTheme="minorHAnsi" w:cstheme="minorHAnsi"/>
                <w:lang w:bidi="en-US"/>
              </w:rPr>
            </w:pPr>
          </w:p>
        </w:tc>
      </w:tr>
      <w:tr w:rsidR="0066578D" w:rsidRPr="0082482C" w14:paraId="0F057D01" w14:textId="77777777" w:rsidTr="00D36F7A">
        <w:trPr>
          <w:trHeight w:val="292"/>
        </w:trPr>
        <w:tc>
          <w:tcPr>
            <w:tcW w:w="7264" w:type="dxa"/>
            <w:noWrap/>
          </w:tcPr>
          <w:p w14:paraId="3E4006AC" w14:textId="77777777" w:rsidR="0066578D" w:rsidRPr="004745CD" w:rsidRDefault="0066578D" w:rsidP="002365B0">
            <w:pPr>
              <w:pStyle w:val="Default"/>
              <w:rPr>
                <w:rFonts w:asciiTheme="minorHAnsi" w:hAnsiTheme="minorHAnsi" w:cstheme="minorHAnsi"/>
                <w:lang w:bidi="en-US"/>
              </w:rPr>
            </w:pPr>
            <w:r w:rsidRPr="004745CD">
              <w:rPr>
                <w:rFonts w:asciiTheme="minorHAnsi" w:hAnsiTheme="minorHAnsi" w:cstheme="minorHAnsi"/>
                <w:lang w:bidi="en-US"/>
              </w:rPr>
              <w:t xml:space="preserve">Regional Planning Committee </w:t>
            </w:r>
            <w:r>
              <w:rPr>
                <w:rFonts w:asciiTheme="minorHAnsi" w:hAnsiTheme="minorHAnsi" w:cstheme="minorHAnsi"/>
                <w:lang w:bidi="en-US"/>
              </w:rPr>
              <w:t>–</w:t>
            </w:r>
            <w:r w:rsidRPr="004745CD">
              <w:rPr>
                <w:rFonts w:asciiTheme="minorHAnsi" w:hAnsiTheme="minorHAnsi" w:cstheme="minorHAnsi"/>
                <w:lang w:bidi="en-US"/>
              </w:rPr>
              <w:t xml:space="preserve"> </w:t>
            </w:r>
            <w:r w:rsidRPr="00837D83">
              <w:rPr>
                <w:rFonts w:asciiTheme="minorHAnsi" w:hAnsiTheme="minorHAnsi" w:cstheme="minorHAnsi"/>
                <w:b/>
                <w:bCs/>
                <w:u w:val="single"/>
                <w:lang w:bidi="en-US"/>
              </w:rPr>
              <w:t>Andrew L’Roe</w:t>
            </w:r>
          </w:p>
        </w:tc>
        <w:tc>
          <w:tcPr>
            <w:tcW w:w="1090" w:type="dxa"/>
            <w:noWrap/>
          </w:tcPr>
          <w:p w14:paraId="394CB9CB" w14:textId="52F09554" w:rsidR="0066578D" w:rsidRPr="0082482C" w:rsidRDefault="0009085F" w:rsidP="002365B0">
            <w:pPr>
              <w:pStyle w:val="Default"/>
              <w:jc w:val="center"/>
              <w:rPr>
                <w:rFonts w:asciiTheme="minorHAnsi" w:hAnsiTheme="minorHAnsi" w:cstheme="minorHAnsi"/>
                <w:lang w:bidi="en-US"/>
              </w:rPr>
            </w:pPr>
            <w:r>
              <w:rPr>
                <w:rFonts w:asciiTheme="minorHAnsi" w:hAnsiTheme="minorHAnsi" w:cstheme="minorHAnsi"/>
                <w:lang w:bidi="en-US"/>
              </w:rPr>
              <w:t>X</w:t>
            </w:r>
          </w:p>
        </w:tc>
        <w:tc>
          <w:tcPr>
            <w:tcW w:w="999" w:type="dxa"/>
            <w:noWrap/>
          </w:tcPr>
          <w:p w14:paraId="4F807B42" w14:textId="77777777" w:rsidR="0066578D" w:rsidRPr="0082482C" w:rsidRDefault="0066578D" w:rsidP="002365B0">
            <w:pPr>
              <w:pStyle w:val="Default"/>
              <w:jc w:val="center"/>
              <w:rPr>
                <w:rFonts w:asciiTheme="minorHAnsi" w:hAnsiTheme="minorHAnsi" w:cstheme="minorHAnsi"/>
                <w:lang w:bidi="en-US"/>
              </w:rPr>
            </w:pPr>
          </w:p>
        </w:tc>
      </w:tr>
      <w:tr w:rsidR="0066578D" w:rsidRPr="0082482C" w14:paraId="44DFF408" w14:textId="77777777" w:rsidTr="00D36F7A">
        <w:trPr>
          <w:trHeight w:val="292"/>
        </w:trPr>
        <w:tc>
          <w:tcPr>
            <w:tcW w:w="7264" w:type="dxa"/>
            <w:noWrap/>
            <w:hideMark/>
          </w:tcPr>
          <w:p w14:paraId="609943A9" w14:textId="77777777" w:rsidR="0066578D" w:rsidRPr="0082482C" w:rsidRDefault="0066578D" w:rsidP="002365B0">
            <w:pPr>
              <w:pStyle w:val="Default"/>
              <w:rPr>
                <w:rFonts w:asciiTheme="minorHAnsi" w:hAnsiTheme="minorHAnsi" w:cstheme="minorHAnsi"/>
                <w:lang w:bidi="en-US"/>
              </w:rPr>
            </w:pPr>
            <w:r>
              <w:rPr>
                <w:rFonts w:asciiTheme="minorHAnsi" w:hAnsiTheme="minorHAnsi" w:cstheme="minorHAnsi"/>
                <w:lang w:bidi="en-US"/>
              </w:rPr>
              <w:t xml:space="preserve">Fire Service - </w:t>
            </w:r>
            <w:r w:rsidRPr="00837D83">
              <w:rPr>
                <w:rFonts w:asciiTheme="minorHAnsi" w:hAnsiTheme="minorHAnsi" w:cstheme="minorHAnsi"/>
                <w:b/>
                <w:bCs/>
                <w:u w:val="single"/>
                <w:lang w:bidi="en-US"/>
              </w:rPr>
              <w:t>Christopher Dube</w:t>
            </w:r>
          </w:p>
        </w:tc>
        <w:tc>
          <w:tcPr>
            <w:tcW w:w="1090" w:type="dxa"/>
            <w:noWrap/>
          </w:tcPr>
          <w:p w14:paraId="72C5A25A" w14:textId="2BE8E278" w:rsidR="0066578D" w:rsidRPr="0082482C" w:rsidRDefault="0066578D" w:rsidP="002365B0">
            <w:pPr>
              <w:pStyle w:val="Default"/>
              <w:jc w:val="center"/>
              <w:rPr>
                <w:rFonts w:asciiTheme="minorHAnsi" w:hAnsiTheme="minorHAnsi" w:cstheme="minorHAnsi"/>
                <w:lang w:bidi="en-US"/>
              </w:rPr>
            </w:pPr>
          </w:p>
        </w:tc>
        <w:tc>
          <w:tcPr>
            <w:tcW w:w="999" w:type="dxa"/>
            <w:noWrap/>
          </w:tcPr>
          <w:p w14:paraId="22F24F7B" w14:textId="2044EC70" w:rsidR="0066578D" w:rsidRPr="0082482C" w:rsidRDefault="00AC58D5" w:rsidP="002365B0">
            <w:pPr>
              <w:pStyle w:val="Default"/>
              <w:jc w:val="center"/>
              <w:rPr>
                <w:rFonts w:asciiTheme="minorHAnsi" w:hAnsiTheme="minorHAnsi" w:cstheme="minorHAnsi"/>
                <w:lang w:bidi="en-US"/>
              </w:rPr>
            </w:pPr>
            <w:r>
              <w:rPr>
                <w:rFonts w:asciiTheme="minorHAnsi" w:hAnsiTheme="minorHAnsi" w:cstheme="minorHAnsi"/>
                <w:lang w:bidi="en-US"/>
              </w:rPr>
              <w:t>X</w:t>
            </w:r>
          </w:p>
        </w:tc>
      </w:tr>
      <w:tr w:rsidR="0066578D" w:rsidRPr="0082482C" w14:paraId="264F7033" w14:textId="77777777" w:rsidTr="00D36F7A">
        <w:trPr>
          <w:trHeight w:val="292"/>
        </w:trPr>
        <w:tc>
          <w:tcPr>
            <w:tcW w:w="7264" w:type="dxa"/>
            <w:noWrap/>
          </w:tcPr>
          <w:p w14:paraId="5EA1A248" w14:textId="18DEC296" w:rsidR="0066578D" w:rsidRPr="0082089A" w:rsidRDefault="0066578D" w:rsidP="002365B0">
            <w:pPr>
              <w:pStyle w:val="Default"/>
              <w:rPr>
                <w:rFonts w:asciiTheme="minorHAnsi" w:hAnsiTheme="minorHAnsi" w:cstheme="minorHAnsi"/>
                <w:highlight w:val="yellow"/>
                <w:lang w:bidi="en-US"/>
              </w:rPr>
            </w:pPr>
            <w:r w:rsidRPr="0082482C">
              <w:rPr>
                <w:rFonts w:asciiTheme="minorHAnsi" w:hAnsiTheme="minorHAnsi" w:cstheme="minorHAnsi"/>
                <w:lang w:bidi="en-US"/>
              </w:rPr>
              <w:t xml:space="preserve">Law Enforcement </w:t>
            </w:r>
            <w:r>
              <w:rPr>
                <w:rFonts w:asciiTheme="minorHAnsi" w:hAnsiTheme="minorHAnsi" w:cstheme="minorHAnsi"/>
                <w:lang w:bidi="en-US"/>
              </w:rPr>
              <w:t>-</w:t>
            </w:r>
            <w:r w:rsidR="002C4A46">
              <w:t xml:space="preserve"> </w:t>
            </w:r>
            <w:r w:rsidR="002C4A46" w:rsidRPr="002C4A46">
              <w:rPr>
                <w:b/>
                <w:bCs/>
                <w:u w:val="single"/>
              </w:rPr>
              <w:t>Ryan Palmer</w:t>
            </w:r>
          </w:p>
        </w:tc>
        <w:tc>
          <w:tcPr>
            <w:tcW w:w="1090" w:type="dxa"/>
            <w:noWrap/>
          </w:tcPr>
          <w:p w14:paraId="79DB9A04" w14:textId="57CECF1F" w:rsidR="0066578D" w:rsidRPr="0082482C" w:rsidRDefault="002C4A46" w:rsidP="002365B0">
            <w:pPr>
              <w:pStyle w:val="Default"/>
              <w:jc w:val="center"/>
              <w:rPr>
                <w:rFonts w:asciiTheme="minorHAnsi" w:hAnsiTheme="minorHAnsi" w:cstheme="minorHAnsi"/>
                <w:lang w:bidi="en-US"/>
              </w:rPr>
            </w:pPr>
            <w:r>
              <w:rPr>
                <w:rFonts w:asciiTheme="minorHAnsi" w:hAnsiTheme="minorHAnsi" w:cstheme="minorHAnsi"/>
                <w:lang w:bidi="en-US"/>
              </w:rPr>
              <w:t>X</w:t>
            </w:r>
          </w:p>
        </w:tc>
        <w:tc>
          <w:tcPr>
            <w:tcW w:w="999" w:type="dxa"/>
            <w:noWrap/>
          </w:tcPr>
          <w:p w14:paraId="78B080F0" w14:textId="77777777" w:rsidR="0066578D" w:rsidRPr="0082482C" w:rsidRDefault="0066578D" w:rsidP="002365B0">
            <w:pPr>
              <w:pStyle w:val="Default"/>
              <w:jc w:val="center"/>
              <w:rPr>
                <w:rFonts w:asciiTheme="minorHAnsi" w:hAnsiTheme="minorHAnsi" w:cstheme="minorHAnsi"/>
                <w:lang w:bidi="en-US"/>
              </w:rPr>
            </w:pPr>
          </w:p>
        </w:tc>
      </w:tr>
      <w:tr w:rsidR="0066578D" w:rsidRPr="0082482C" w14:paraId="65B9901E" w14:textId="77777777" w:rsidTr="00D36F7A">
        <w:trPr>
          <w:trHeight w:val="292"/>
        </w:trPr>
        <w:tc>
          <w:tcPr>
            <w:tcW w:w="7264" w:type="dxa"/>
            <w:noWrap/>
          </w:tcPr>
          <w:p w14:paraId="5090157D" w14:textId="77777777" w:rsidR="0066578D" w:rsidRPr="003157DB" w:rsidRDefault="0066578D" w:rsidP="002365B0">
            <w:pPr>
              <w:pStyle w:val="Default"/>
              <w:rPr>
                <w:rFonts w:asciiTheme="minorHAnsi" w:hAnsiTheme="minorHAnsi" w:cstheme="minorHAnsi"/>
                <w:lang w:bidi="en-US"/>
              </w:rPr>
            </w:pPr>
            <w:r>
              <w:rPr>
                <w:rFonts w:asciiTheme="minorHAnsi" w:hAnsiTheme="minorHAnsi" w:cstheme="minorHAnsi"/>
                <w:lang w:bidi="en-US"/>
              </w:rPr>
              <w:t xml:space="preserve">Emergency Medical Service (EMS) - </w:t>
            </w:r>
            <w:r w:rsidRPr="00837D83">
              <w:rPr>
                <w:rFonts w:asciiTheme="minorHAnsi" w:hAnsiTheme="minorHAnsi" w:cstheme="minorHAnsi"/>
                <w:b/>
                <w:bCs/>
                <w:u w:val="single"/>
                <w:lang w:bidi="en-US"/>
              </w:rPr>
              <w:t>Prescott Nadeau</w:t>
            </w:r>
          </w:p>
        </w:tc>
        <w:tc>
          <w:tcPr>
            <w:tcW w:w="1090" w:type="dxa"/>
            <w:noWrap/>
          </w:tcPr>
          <w:p w14:paraId="429548C2" w14:textId="0BFA3317" w:rsidR="0066578D" w:rsidRPr="0082482C" w:rsidRDefault="00B80E6D" w:rsidP="002365B0">
            <w:pPr>
              <w:pStyle w:val="Default"/>
              <w:jc w:val="center"/>
              <w:rPr>
                <w:rFonts w:asciiTheme="minorHAnsi" w:hAnsiTheme="minorHAnsi" w:cstheme="minorHAnsi"/>
                <w:lang w:bidi="en-US"/>
              </w:rPr>
            </w:pPr>
            <w:r>
              <w:rPr>
                <w:rFonts w:asciiTheme="minorHAnsi" w:hAnsiTheme="minorHAnsi" w:cstheme="minorHAnsi"/>
                <w:lang w:bidi="en-US"/>
              </w:rPr>
              <w:t>X</w:t>
            </w:r>
          </w:p>
        </w:tc>
        <w:tc>
          <w:tcPr>
            <w:tcW w:w="999" w:type="dxa"/>
            <w:noWrap/>
          </w:tcPr>
          <w:p w14:paraId="741506FA" w14:textId="77777777" w:rsidR="0066578D" w:rsidRPr="0082482C" w:rsidRDefault="0066578D" w:rsidP="002365B0">
            <w:pPr>
              <w:pStyle w:val="Default"/>
              <w:jc w:val="center"/>
              <w:rPr>
                <w:rFonts w:asciiTheme="minorHAnsi" w:hAnsiTheme="minorHAnsi" w:cstheme="minorHAnsi"/>
                <w:lang w:bidi="en-US"/>
              </w:rPr>
            </w:pPr>
          </w:p>
        </w:tc>
      </w:tr>
      <w:tr w:rsidR="0066578D" w:rsidRPr="0082482C" w14:paraId="58BEBAA5" w14:textId="77777777" w:rsidTr="00D36F7A">
        <w:trPr>
          <w:trHeight w:val="292"/>
        </w:trPr>
        <w:tc>
          <w:tcPr>
            <w:tcW w:w="7264" w:type="dxa"/>
            <w:noWrap/>
          </w:tcPr>
          <w:p w14:paraId="1ADAACF0" w14:textId="77777777" w:rsidR="0066578D" w:rsidRPr="0082482C" w:rsidRDefault="0066578D" w:rsidP="002365B0">
            <w:pPr>
              <w:pStyle w:val="Default"/>
              <w:rPr>
                <w:rFonts w:asciiTheme="minorHAnsi" w:hAnsiTheme="minorHAnsi" w:cstheme="minorHAnsi"/>
                <w:lang w:bidi="en-US"/>
              </w:rPr>
            </w:pPr>
            <w:r>
              <w:rPr>
                <w:rFonts w:asciiTheme="minorHAnsi" w:hAnsiTheme="minorHAnsi" w:cstheme="minorHAnsi"/>
                <w:lang w:bidi="en-US"/>
              </w:rPr>
              <w:t xml:space="preserve">Hospital - </w:t>
            </w:r>
            <w:r w:rsidRPr="0057655F">
              <w:rPr>
                <w:rFonts w:asciiTheme="minorHAnsi" w:hAnsiTheme="minorHAnsi" w:cstheme="minorHAnsi"/>
                <w:b/>
                <w:bCs/>
                <w:color w:val="auto"/>
                <w:u w:val="single"/>
                <w:lang w:bidi="en-US"/>
              </w:rPr>
              <w:t>Kate Hammond</w:t>
            </w:r>
          </w:p>
        </w:tc>
        <w:tc>
          <w:tcPr>
            <w:tcW w:w="1090" w:type="dxa"/>
            <w:noWrap/>
          </w:tcPr>
          <w:p w14:paraId="52292517" w14:textId="59DC474C" w:rsidR="0066578D" w:rsidRPr="0082482C" w:rsidRDefault="004E01BD" w:rsidP="002365B0">
            <w:pPr>
              <w:pStyle w:val="Default"/>
              <w:jc w:val="center"/>
              <w:rPr>
                <w:rFonts w:asciiTheme="minorHAnsi" w:hAnsiTheme="minorHAnsi" w:cstheme="minorHAnsi"/>
                <w:lang w:bidi="en-US"/>
              </w:rPr>
            </w:pPr>
            <w:r>
              <w:rPr>
                <w:rFonts w:asciiTheme="minorHAnsi" w:hAnsiTheme="minorHAnsi" w:cstheme="minorHAnsi"/>
                <w:lang w:bidi="en-US"/>
              </w:rPr>
              <w:t>X</w:t>
            </w:r>
          </w:p>
        </w:tc>
        <w:tc>
          <w:tcPr>
            <w:tcW w:w="999" w:type="dxa"/>
            <w:noWrap/>
          </w:tcPr>
          <w:p w14:paraId="0F80BC26" w14:textId="2488DB7C" w:rsidR="0066578D" w:rsidRPr="0082482C" w:rsidRDefault="0066578D" w:rsidP="002365B0">
            <w:pPr>
              <w:pStyle w:val="Default"/>
              <w:jc w:val="center"/>
              <w:rPr>
                <w:rFonts w:asciiTheme="minorHAnsi" w:hAnsiTheme="minorHAnsi" w:cstheme="minorHAnsi"/>
                <w:lang w:bidi="en-US"/>
              </w:rPr>
            </w:pPr>
          </w:p>
        </w:tc>
      </w:tr>
      <w:tr w:rsidR="0066578D" w:rsidRPr="0082482C" w14:paraId="16E02B9B" w14:textId="77777777" w:rsidTr="00D36F7A">
        <w:trPr>
          <w:trHeight w:val="292"/>
        </w:trPr>
        <w:tc>
          <w:tcPr>
            <w:tcW w:w="7264" w:type="dxa"/>
            <w:noWrap/>
          </w:tcPr>
          <w:p w14:paraId="280B38AA" w14:textId="42F3690E" w:rsidR="0066578D" w:rsidRPr="00BA18D8" w:rsidRDefault="0066578D" w:rsidP="002365B0">
            <w:pPr>
              <w:pStyle w:val="Default"/>
              <w:rPr>
                <w:rFonts w:asciiTheme="minorHAnsi" w:hAnsiTheme="minorHAnsi" w:cstheme="minorHAnsi"/>
                <w:lang w:bidi="en-US"/>
              </w:rPr>
            </w:pPr>
            <w:r>
              <w:rPr>
                <w:rFonts w:asciiTheme="minorHAnsi" w:hAnsiTheme="minorHAnsi" w:cstheme="minorHAnsi"/>
                <w:lang w:bidi="en-US"/>
              </w:rPr>
              <w:t xml:space="preserve">Transportation Entity reporting chemicals - </w:t>
            </w:r>
            <w:r w:rsidR="00304CCA" w:rsidRPr="00BA18D8">
              <w:rPr>
                <w:b/>
                <w:bCs/>
                <w:u w:val="single"/>
              </w:rPr>
              <w:t>Dave Patneaude</w:t>
            </w:r>
            <w:r w:rsidR="00304CCA">
              <w:t xml:space="preserve"> </w:t>
            </w:r>
          </w:p>
        </w:tc>
        <w:tc>
          <w:tcPr>
            <w:tcW w:w="1090" w:type="dxa"/>
            <w:noWrap/>
          </w:tcPr>
          <w:p w14:paraId="51899ABD" w14:textId="321FFBE6" w:rsidR="0066578D" w:rsidRPr="0082482C" w:rsidRDefault="00E3101C" w:rsidP="002365B0">
            <w:pPr>
              <w:pStyle w:val="Default"/>
              <w:jc w:val="center"/>
              <w:rPr>
                <w:rFonts w:asciiTheme="minorHAnsi" w:hAnsiTheme="minorHAnsi" w:cstheme="minorHAnsi"/>
                <w:lang w:bidi="en-US"/>
              </w:rPr>
            </w:pPr>
            <w:r>
              <w:rPr>
                <w:rFonts w:asciiTheme="minorHAnsi" w:hAnsiTheme="minorHAnsi" w:cstheme="minorHAnsi"/>
                <w:lang w:bidi="en-US"/>
              </w:rPr>
              <w:t>X</w:t>
            </w:r>
          </w:p>
        </w:tc>
        <w:tc>
          <w:tcPr>
            <w:tcW w:w="999" w:type="dxa"/>
            <w:noWrap/>
          </w:tcPr>
          <w:p w14:paraId="27021B5B" w14:textId="77777777" w:rsidR="0066578D" w:rsidRPr="0082482C" w:rsidRDefault="0066578D" w:rsidP="002365B0">
            <w:pPr>
              <w:pStyle w:val="Default"/>
              <w:jc w:val="center"/>
              <w:rPr>
                <w:rFonts w:asciiTheme="minorHAnsi" w:hAnsiTheme="minorHAnsi" w:cstheme="minorHAnsi"/>
                <w:lang w:bidi="en-US"/>
              </w:rPr>
            </w:pPr>
          </w:p>
        </w:tc>
      </w:tr>
      <w:tr w:rsidR="0066578D" w:rsidRPr="0082482C" w14:paraId="62F1376F" w14:textId="77777777" w:rsidTr="00D36F7A">
        <w:trPr>
          <w:trHeight w:val="292"/>
        </w:trPr>
        <w:tc>
          <w:tcPr>
            <w:tcW w:w="7264" w:type="dxa"/>
            <w:noWrap/>
          </w:tcPr>
          <w:p w14:paraId="30F59FF8" w14:textId="7B060B5A" w:rsidR="0066578D" w:rsidRPr="00263F43" w:rsidRDefault="0066578D" w:rsidP="002365B0">
            <w:pPr>
              <w:pStyle w:val="Default"/>
              <w:rPr>
                <w:rFonts w:asciiTheme="minorHAnsi" w:hAnsiTheme="minorHAnsi" w:cstheme="minorHAnsi"/>
                <w:b/>
                <w:bCs/>
                <w:u w:val="single"/>
                <w:lang w:bidi="en-US"/>
              </w:rPr>
            </w:pPr>
            <w:r w:rsidRPr="0082482C">
              <w:rPr>
                <w:rFonts w:asciiTheme="minorHAnsi" w:hAnsiTheme="minorHAnsi" w:cstheme="minorHAnsi"/>
                <w:lang w:bidi="en-US"/>
              </w:rPr>
              <w:t xml:space="preserve">Entity </w:t>
            </w:r>
            <w:r>
              <w:rPr>
                <w:rFonts w:asciiTheme="minorHAnsi" w:hAnsiTheme="minorHAnsi" w:cstheme="minorHAnsi"/>
                <w:lang w:bidi="en-US"/>
              </w:rPr>
              <w:t>r</w:t>
            </w:r>
            <w:r w:rsidRPr="0082482C">
              <w:rPr>
                <w:rFonts w:asciiTheme="minorHAnsi" w:hAnsiTheme="minorHAnsi" w:cstheme="minorHAnsi"/>
                <w:lang w:bidi="en-US"/>
              </w:rPr>
              <w:t xml:space="preserve">eporting Extremely Hazardous Substances </w:t>
            </w:r>
            <w:r>
              <w:rPr>
                <w:rFonts w:asciiTheme="minorHAnsi" w:hAnsiTheme="minorHAnsi" w:cstheme="minorHAnsi"/>
                <w:lang w:bidi="en-US"/>
              </w:rPr>
              <w:t xml:space="preserve">(EHS) </w:t>
            </w:r>
            <w:r w:rsidR="002514CD">
              <w:rPr>
                <w:rFonts w:asciiTheme="minorHAnsi" w:hAnsiTheme="minorHAnsi" w:cstheme="minorHAnsi"/>
                <w:lang w:bidi="en-US"/>
              </w:rPr>
              <w:t>–</w:t>
            </w:r>
            <w:r>
              <w:rPr>
                <w:rFonts w:asciiTheme="minorHAnsi" w:hAnsiTheme="minorHAnsi" w:cstheme="minorHAnsi"/>
                <w:lang w:bidi="en-US"/>
              </w:rPr>
              <w:t xml:space="preserve"> </w:t>
            </w:r>
            <w:r w:rsidR="002514CD">
              <w:rPr>
                <w:rFonts w:asciiTheme="minorHAnsi" w:hAnsiTheme="minorHAnsi" w:cstheme="minorHAnsi"/>
                <w:b/>
                <w:bCs/>
                <w:u w:val="single"/>
                <w:lang w:bidi="en-US"/>
              </w:rPr>
              <w:t>Mark Toof</w:t>
            </w:r>
          </w:p>
        </w:tc>
        <w:tc>
          <w:tcPr>
            <w:tcW w:w="1090" w:type="dxa"/>
            <w:noWrap/>
          </w:tcPr>
          <w:p w14:paraId="5A06AB95" w14:textId="31EE76A7" w:rsidR="0066578D" w:rsidRPr="0082482C" w:rsidRDefault="002514CD" w:rsidP="002365B0">
            <w:pPr>
              <w:pStyle w:val="Default"/>
              <w:jc w:val="center"/>
              <w:rPr>
                <w:rFonts w:asciiTheme="minorHAnsi" w:hAnsiTheme="minorHAnsi" w:cstheme="minorHAnsi"/>
                <w:lang w:bidi="en-US"/>
              </w:rPr>
            </w:pPr>
            <w:r>
              <w:rPr>
                <w:rFonts w:asciiTheme="minorHAnsi" w:hAnsiTheme="minorHAnsi" w:cstheme="minorHAnsi"/>
                <w:lang w:bidi="en-US"/>
              </w:rPr>
              <w:t>X</w:t>
            </w:r>
          </w:p>
        </w:tc>
        <w:tc>
          <w:tcPr>
            <w:tcW w:w="999" w:type="dxa"/>
            <w:noWrap/>
          </w:tcPr>
          <w:p w14:paraId="4CF15FB3" w14:textId="77777777" w:rsidR="0066578D" w:rsidRPr="0082482C" w:rsidRDefault="0066578D" w:rsidP="002365B0">
            <w:pPr>
              <w:pStyle w:val="Default"/>
              <w:jc w:val="center"/>
              <w:rPr>
                <w:rFonts w:asciiTheme="minorHAnsi" w:hAnsiTheme="minorHAnsi" w:cstheme="minorHAnsi"/>
                <w:lang w:bidi="en-US"/>
              </w:rPr>
            </w:pPr>
          </w:p>
        </w:tc>
      </w:tr>
    </w:tbl>
    <w:p w14:paraId="3EB0FFA3" w14:textId="5FFF5A96" w:rsidR="00A37A47" w:rsidRDefault="001D7991" w:rsidP="002365B0">
      <w:pPr>
        <w:spacing w:after="0"/>
      </w:pPr>
      <w:r>
        <w:t xml:space="preserve">Others and </w:t>
      </w:r>
      <w:r w:rsidR="002C1C19">
        <w:t>Members of the public</w:t>
      </w:r>
      <w:r w:rsidR="00E720A6">
        <w:t xml:space="preserve">: </w:t>
      </w:r>
      <w:r>
        <w:t>Aug</w:t>
      </w:r>
      <w:r w:rsidR="004349D6">
        <w:t xml:space="preserve">gie Norris, Susan Plant, </w:t>
      </w:r>
      <w:r w:rsidR="00632725">
        <w:t xml:space="preserve">Rhonda Camley, </w:t>
      </w:r>
      <w:r w:rsidR="00D36F7A">
        <w:t xml:space="preserve">Alec Jones, </w:t>
      </w:r>
      <w:r w:rsidR="004A5FB1">
        <w:t>Charles Colley,</w:t>
      </w:r>
    </w:p>
    <w:p w14:paraId="534D2976" w14:textId="19E3AD4F" w:rsidR="00CF7DEB" w:rsidRDefault="00A75BAD" w:rsidP="002365B0">
      <w:pPr>
        <w:spacing w:after="0"/>
      </w:pPr>
      <w:r>
        <w:t xml:space="preserve">Gabriel Palazzi, </w:t>
      </w:r>
      <w:r w:rsidR="00BF40FB">
        <w:t>Andy Shively</w:t>
      </w:r>
      <w:r w:rsidR="00D74E1B">
        <w:t>, Christine Forde</w:t>
      </w:r>
    </w:p>
    <w:p w14:paraId="4E7C8112" w14:textId="77777777" w:rsidR="00A70FF7" w:rsidRDefault="00A70FF7" w:rsidP="002365B0">
      <w:pPr>
        <w:spacing w:after="0"/>
      </w:pPr>
    </w:p>
    <w:p w14:paraId="6C89BD9E" w14:textId="0F74DF83" w:rsidR="009B5095" w:rsidRPr="00973B10" w:rsidRDefault="073AAA1F" w:rsidP="002365B0">
      <w:pPr>
        <w:pStyle w:val="ListParagraph"/>
        <w:numPr>
          <w:ilvl w:val="0"/>
          <w:numId w:val="4"/>
        </w:numPr>
        <w:spacing w:after="0"/>
        <w:rPr>
          <w:rFonts w:ascii="Calibri" w:eastAsia="Calibri" w:hAnsi="Calibri" w:cs="Calibri"/>
        </w:rPr>
      </w:pPr>
      <w:r w:rsidRPr="00973B10">
        <w:rPr>
          <w:rFonts w:ascii="Calibri" w:eastAsia="Calibri" w:hAnsi="Calibri" w:cs="Calibri"/>
        </w:rPr>
        <w:t>Approval of</w:t>
      </w:r>
      <w:r w:rsidR="00AF61BF" w:rsidRPr="00973B10">
        <w:rPr>
          <w:rFonts w:ascii="Calibri" w:eastAsia="Calibri" w:hAnsi="Calibri" w:cs="Calibri"/>
        </w:rPr>
        <w:t xml:space="preserve"> </w:t>
      </w:r>
      <w:r w:rsidR="006B335D" w:rsidRPr="00973B10">
        <w:rPr>
          <w:rFonts w:ascii="Calibri" w:eastAsia="Calibri" w:hAnsi="Calibri" w:cs="Calibri"/>
        </w:rPr>
        <w:t xml:space="preserve">Regular </w:t>
      </w:r>
      <w:r w:rsidRPr="00973B10">
        <w:rPr>
          <w:rFonts w:ascii="Calibri" w:eastAsia="Calibri" w:hAnsi="Calibri" w:cs="Calibri"/>
        </w:rPr>
        <w:t>Meeting Minutes</w:t>
      </w:r>
      <w:r w:rsidR="00C55939" w:rsidRPr="00973B10">
        <w:rPr>
          <w:rFonts w:ascii="Calibri" w:eastAsia="Calibri" w:hAnsi="Calibri" w:cs="Calibri"/>
        </w:rPr>
        <w:t xml:space="preserve"> from </w:t>
      </w:r>
      <w:r w:rsidR="00B23638" w:rsidRPr="00973B10">
        <w:rPr>
          <w:rFonts w:ascii="Calibri" w:eastAsia="Calibri" w:hAnsi="Calibri" w:cs="Calibri"/>
        </w:rPr>
        <w:t xml:space="preserve">November </w:t>
      </w:r>
      <w:r w:rsidR="00F30C85" w:rsidRPr="00973B10">
        <w:rPr>
          <w:rFonts w:ascii="Calibri" w:eastAsia="Calibri" w:hAnsi="Calibri" w:cs="Calibri"/>
        </w:rPr>
        <w:t>17</w:t>
      </w:r>
      <w:r w:rsidR="001E6B6A" w:rsidRPr="00973B10">
        <w:rPr>
          <w:rFonts w:ascii="Calibri" w:eastAsia="Calibri" w:hAnsi="Calibri" w:cs="Calibri"/>
        </w:rPr>
        <w:t>, 20</w:t>
      </w:r>
      <w:r w:rsidR="000D524B" w:rsidRPr="00973B10">
        <w:rPr>
          <w:rFonts w:ascii="Calibri" w:eastAsia="Calibri" w:hAnsi="Calibri" w:cs="Calibri"/>
        </w:rPr>
        <w:t>22</w:t>
      </w:r>
      <w:r w:rsidR="00F30C85" w:rsidRPr="00973B10">
        <w:rPr>
          <w:rFonts w:ascii="Calibri" w:eastAsia="Calibri" w:hAnsi="Calibri" w:cs="Calibri"/>
        </w:rPr>
        <w:t xml:space="preserve"> </w:t>
      </w:r>
      <w:r w:rsidRPr="00973B10">
        <w:rPr>
          <w:rFonts w:ascii="Calibri" w:eastAsia="Calibri" w:hAnsi="Calibri" w:cs="Calibri"/>
        </w:rPr>
        <w:t>– (Vote Required)</w:t>
      </w:r>
    </w:p>
    <w:p w14:paraId="1E40438A" w14:textId="11126C6D" w:rsidR="00CE77D6" w:rsidRDefault="002A0F1D" w:rsidP="002365B0">
      <w:pPr>
        <w:pStyle w:val="ListParagraph"/>
        <w:spacing w:after="0"/>
      </w:pPr>
      <w:r>
        <w:t xml:space="preserve">A motion to approve the </w:t>
      </w:r>
      <w:r>
        <w:t>Nov</w:t>
      </w:r>
      <w:r w:rsidR="00973B10">
        <w:t>ember</w:t>
      </w:r>
      <w:r>
        <w:t xml:space="preserve"> 17, 2022</w:t>
      </w:r>
      <w:r>
        <w:t xml:space="preserve"> SERC Regular Meeting Minutes was made by</w:t>
      </w:r>
      <w:r w:rsidR="073AAA1F" w:rsidRPr="073AAA1F">
        <w:rPr>
          <w:rFonts w:ascii="Calibri" w:eastAsia="Calibri" w:hAnsi="Calibri" w:cs="Calibri"/>
        </w:rPr>
        <w:t xml:space="preserve"> </w:t>
      </w:r>
      <w:r w:rsidR="00CE77D6">
        <w:t>Tim Cropley</w:t>
      </w:r>
    </w:p>
    <w:p w14:paraId="632DFD73" w14:textId="01998D84" w:rsidR="00E718D8" w:rsidRDefault="00E718D8" w:rsidP="002365B0">
      <w:pPr>
        <w:pStyle w:val="ListParagraph"/>
        <w:spacing w:after="0"/>
      </w:pPr>
      <w:r>
        <w:t>The motion was seconded</w:t>
      </w:r>
      <w:r>
        <w:t xml:space="preserve"> by </w:t>
      </w:r>
      <w:r w:rsidR="00E2768A">
        <w:t>Erica Bornemann</w:t>
      </w:r>
      <w:r>
        <w:t>. All voted in favor. The motion is adopted.</w:t>
      </w:r>
    </w:p>
    <w:p w14:paraId="525275B3" w14:textId="048E53B5" w:rsidR="073AAA1F" w:rsidRDefault="073AAA1F" w:rsidP="002365B0">
      <w:pPr>
        <w:pStyle w:val="ListParagraph"/>
        <w:numPr>
          <w:ilvl w:val="0"/>
          <w:numId w:val="4"/>
        </w:numPr>
        <w:spacing w:after="0"/>
      </w:pPr>
      <w:r w:rsidRPr="63FF7B10">
        <w:rPr>
          <w:rFonts w:ascii="Calibri" w:eastAsia="Calibri" w:hAnsi="Calibri" w:cs="Calibri"/>
        </w:rPr>
        <w:t>Team Reports</w:t>
      </w:r>
    </w:p>
    <w:p w14:paraId="41A0DD73" w14:textId="481952C5" w:rsidR="000B7068" w:rsidRPr="00616871" w:rsidRDefault="073AAA1F" w:rsidP="00616871">
      <w:pPr>
        <w:spacing w:after="0"/>
        <w:ind w:left="990"/>
        <w:rPr>
          <w:rFonts w:ascii="Calibri" w:eastAsia="Calibri" w:hAnsi="Calibri" w:cs="Calibri"/>
        </w:rPr>
      </w:pPr>
      <w:r w:rsidRPr="008D32A9">
        <w:rPr>
          <w:rFonts w:ascii="Calibri" w:eastAsia="Calibri" w:hAnsi="Calibri" w:cs="Calibri"/>
        </w:rPr>
        <w:t>Tier II Submissions/Financial Report &amp; HAZMAT Team Report – (</w:t>
      </w:r>
      <w:r w:rsidR="00772035" w:rsidRPr="008D32A9">
        <w:rPr>
          <w:rFonts w:ascii="Calibri" w:eastAsia="Calibri" w:hAnsi="Calibri" w:cs="Calibri"/>
        </w:rPr>
        <w:t>Chief Patrick McLaughlin,</w:t>
      </w:r>
      <w:r w:rsidR="008D32A9" w:rsidRPr="008D32A9">
        <w:rPr>
          <w:rFonts w:ascii="Calibri" w:eastAsia="Calibri" w:hAnsi="Calibri" w:cs="Calibri"/>
        </w:rPr>
        <w:t xml:space="preserve"> </w:t>
      </w:r>
      <w:r w:rsidR="0092655C" w:rsidRPr="008D32A9">
        <w:rPr>
          <w:rFonts w:ascii="Calibri" w:eastAsia="Calibri" w:hAnsi="Calibri" w:cs="Calibri"/>
        </w:rPr>
        <w:t>Division of Fire Safety</w:t>
      </w:r>
      <w:r w:rsidRPr="008D32A9">
        <w:rPr>
          <w:rFonts w:ascii="Calibri" w:eastAsia="Calibri" w:hAnsi="Calibri" w:cs="Calibri"/>
        </w:rPr>
        <w:t xml:space="preserve">) </w:t>
      </w:r>
      <w:r w:rsidR="00BD75A6" w:rsidRPr="008D32A9">
        <w:rPr>
          <w:rFonts w:ascii="Calibri" w:eastAsia="Calibri" w:hAnsi="Calibri" w:cs="Calibri"/>
        </w:rPr>
        <w:t xml:space="preserve"> </w:t>
      </w:r>
      <w:r w:rsidR="000B7068">
        <w:t>Membership changes, 3 folks left the team, Todd Cosgrove has been invited back as a technician. Helder Farrera has joined the group. 2 member openings in the south are being recruiting for.</w:t>
      </w:r>
    </w:p>
    <w:p w14:paraId="535C4B22" w14:textId="43E624DF" w:rsidR="000B7068" w:rsidRDefault="000B7068" w:rsidP="002365B0">
      <w:pPr>
        <w:pStyle w:val="ListParagraph"/>
        <w:spacing w:after="0"/>
        <w:ind w:left="990"/>
      </w:pPr>
      <w:r>
        <w:lastRenderedPageBreak/>
        <w:t>Training on new equipment, the Gemini</w:t>
      </w:r>
      <w:r w:rsidR="00881C4A">
        <w:t xml:space="preserve"> </w:t>
      </w:r>
      <w:r w:rsidR="00881C4A">
        <w:t xml:space="preserve">which is a spectrometry equipment that </w:t>
      </w:r>
      <w:r w:rsidR="00406F49">
        <w:t>enhances</w:t>
      </w:r>
      <w:r w:rsidR="00881C4A">
        <w:t xml:space="preserve"> our capacity to identify unknown chemicals or verify known chemicals that is replacing our outdated ID 360.</w:t>
      </w:r>
      <w:r>
        <w:t xml:space="preserve"> Border Patrol has purchased 58 and worked with them. </w:t>
      </w:r>
      <w:r w:rsidR="00E97ED2">
        <w:t xml:space="preserve">The team was did a mock anhydrous ammonia training </w:t>
      </w:r>
      <w:r w:rsidR="00D11D8F">
        <w:t>at</w:t>
      </w:r>
      <w:r w:rsidR="00E97ED2">
        <w:t xml:space="preserve"> the </w:t>
      </w:r>
      <w:r w:rsidR="00D11D8F">
        <w:t xml:space="preserve">Agri-mart </w:t>
      </w:r>
      <w:r w:rsidR="00E97ED2">
        <w:t>facility</w:t>
      </w:r>
      <w:r w:rsidR="00D11D8F">
        <w:t xml:space="preserve"> in</w:t>
      </w:r>
      <w:r w:rsidR="00E97ED2">
        <w:t xml:space="preserve"> </w:t>
      </w:r>
      <w:r>
        <w:t xml:space="preserve">Middlebury, with </w:t>
      </w:r>
      <w:r w:rsidR="008A2BEA">
        <w:t xml:space="preserve">the </w:t>
      </w:r>
      <w:r>
        <w:t xml:space="preserve">Middlebury Fire Dept. </w:t>
      </w:r>
      <w:r w:rsidR="00D2349B">
        <w:t>Our crews were able to make several Level 8 entries and utilize tools and work around their production</w:t>
      </w:r>
      <w:r w:rsidR="00D23839">
        <w:t>.</w:t>
      </w:r>
      <w:r w:rsidR="00D2349B">
        <w:t xml:space="preserve"> </w:t>
      </w:r>
      <w:r>
        <w:t xml:space="preserve">Will do </w:t>
      </w:r>
      <w:r w:rsidR="00DD5407">
        <w:t xml:space="preserve"> the same thing in Brattleboro in April and in May</w:t>
      </w:r>
      <w:r w:rsidR="00DD5407">
        <w:t xml:space="preserve"> </w:t>
      </w:r>
      <w:r w:rsidR="007D2A9B">
        <w:t>at the</w:t>
      </w:r>
      <w:r>
        <w:t xml:space="preserve"> CNS warehouse. </w:t>
      </w:r>
    </w:p>
    <w:p w14:paraId="6F215E3E" w14:textId="5C689CA9" w:rsidR="00665E1B" w:rsidRDefault="00DD20DA" w:rsidP="002365B0">
      <w:pPr>
        <w:pStyle w:val="ListParagraph"/>
        <w:spacing w:after="0"/>
        <w:ind w:left="990"/>
      </w:pPr>
      <w:r>
        <w:t>A</w:t>
      </w:r>
      <w:r w:rsidR="00665E1B">
        <w:t xml:space="preserve"> company out of South Burlington </w:t>
      </w:r>
      <w:r>
        <w:t>are</w:t>
      </w:r>
      <w:r w:rsidR="00665E1B">
        <w:t xml:space="preserve"> doing some really innovative things with lithium ion batteries and electric helicopter plane systems, and we're </w:t>
      </w:r>
      <w:r w:rsidR="004D0412">
        <w:t>going to</w:t>
      </w:r>
      <w:r w:rsidR="00665E1B">
        <w:t xml:space="preserve"> tour their R&amp;D facility as well as their new facility in Franklin County at the old Energizer battery location</w:t>
      </w:r>
      <w:r w:rsidR="009A6A7F">
        <w:t>.</w:t>
      </w:r>
    </w:p>
    <w:p w14:paraId="16BB46B3" w14:textId="35B242C2" w:rsidR="000B7068" w:rsidRDefault="00BF3E5E" w:rsidP="00BD5EDC">
      <w:pPr>
        <w:pStyle w:val="ListParagraph"/>
        <w:spacing w:after="0"/>
        <w:ind w:left="990"/>
      </w:pPr>
      <w:r>
        <w:t>P</w:t>
      </w:r>
      <w:r w:rsidR="00A11BD0">
        <w:t>rovided 93 hours of training to 879 personnel last year</w:t>
      </w:r>
      <w:r>
        <w:t>,</w:t>
      </w:r>
      <w:r w:rsidR="00A11BD0">
        <w:t xml:space="preserve"> across the several disciplines </w:t>
      </w:r>
      <w:r w:rsidR="00980D12">
        <w:t>including</w:t>
      </w:r>
      <w:r w:rsidR="00A11BD0">
        <w:t xml:space="preserve"> the Tier </w:t>
      </w:r>
      <w:r w:rsidR="00BD5EDC">
        <w:t>II</w:t>
      </w:r>
      <w:r w:rsidR="00A11BD0">
        <w:t xml:space="preserve"> reports </w:t>
      </w:r>
      <w:r w:rsidR="00980D12">
        <w:t>for</w:t>
      </w:r>
      <w:r w:rsidR="00A11BD0">
        <w:t xml:space="preserve"> police, fire and EMS agencies.</w:t>
      </w:r>
      <w:r w:rsidR="00114F7D">
        <w:t xml:space="preserve"> </w:t>
      </w:r>
      <w:r w:rsidR="005F5FC5">
        <w:t>T</w:t>
      </w:r>
      <w:r w:rsidR="005F5FC5">
        <w:t>his year we are already at 385 personnel trained and 11 1/2 hours of training.</w:t>
      </w:r>
      <w:r w:rsidR="00BD5EDC">
        <w:t xml:space="preserve"> </w:t>
      </w:r>
      <w:r w:rsidR="003E43F9">
        <w:t>Had a w</w:t>
      </w:r>
      <w:r w:rsidR="000B7068">
        <w:t xml:space="preserve">ebinar with EPA Region 1 on Tier II submissions, </w:t>
      </w:r>
      <w:r w:rsidR="00B715A9">
        <w:t xml:space="preserve">with </w:t>
      </w:r>
      <w:r w:rsidR="00B715A9">
        <w:t>close to 400 people from Maine and Vermont attend</w:t>
      </w:r>
      <w:r w:rsidR="00856B01">
        <w:t>ing</w:t>
      </w:r>
      <w:r w:rsidR="000B7068">
        <w:t>.</w:t>
      </w:r>
    </w:p>
    <w:p w14:paraId="2993F15C" w14:textId="77777777" w:rsidR="000B7068" w:rsidRDefault="000B7068" w:rsidP="002365B0">
      <w:pPr>
        <w:pStyle w:val="ListParagraph"/>
        <w:spacing w:after="0"/>
        <w:ind w:left="990"/>
      </w:pPr>
      <w:r>
        <w:t xml:space="preserve">Gave a breakdown of all 2022 responses. </w:t>
      </w:r>
    </w:p>
    <w:p w14:paraId="2B9F0FF8" w14:textId="56B42570" w:rsidR="000B7068" w:rsidRDefault="000B7068" w:rsidP="002365B0">
      <w:pPr>
        <w:pStyle w:val="ListParagraph"/>
        <w:spacing w:after="0"/>
        <w:ind w:left="990"/>
      </w:pPr>
      <w:r>
        <w:t xml:space="preserve">Discussed a fuel truck rollover in Barnard and the </w:t>
      </w:r>
      <w:r w:rsidR="00E003CA">
        <w:t xml:space="preserve">quick </w:t>
      </w:r>
      <w:r>
        <w:t>response</w:t>
      </w:r>
      <w:r w:rsidR="00106105">
        <w:t xml:space="preserve"> </w:t>
      </w:r>
      <w:r w:rsidR="00106105">
        <w:t>and resource allocation</w:t>
      </w:r>
      <w:r>
        <w:t>.</w:t>
      </w:r>
    </w:p>
    <w:p w14:paraId="103463C1" w14:textId="77777777" w:rsidR="000B7068" w:rsidRDefault="000B7068" w:rsidP="002365B0">
      <w:pPr>
        <w:pStyle w:val="ListParagraph"/>
        <w:spacing w:after="0"/>
        <w:ind w:left="990"/>
      </w:pPr>
      <w:r>
        <w:t xml:space="preserve">Detailed the equipment purchases made and the equipment needed using grant funding. Gave an overview of incidents that indicated needs for new equipment. </w:t>
      </w:r>
    </w:p>
    <w:p w14:paraId="6BBB7D84" w14:textId="283BF1AE" w:rsidR="000B7068" w:rsidRDefault="000B7068" w:rsidP="0018258A">
      <w:pPr>
        <w:pStyle w:val="ListParagraph"/>
        <w:spacing w:after="0"/>
        <w:ind w:left="990"/>
      </w:pPr>
      <w:r>
        <w:t xml:space="preserve">Detailed the status of the Tier II reports and the 2022 submissions, as well as the financial results to date. Data will be updated on the dashboard by the end of March. </w:t>
      </w:r>
    </w:p>
    <w:p w14:paraId="332DDBA2" w14:textId="12CB125D" w:rsidR="073AAA1F" w:rsidRDefault="073AAA1F" w:rsidP="002365B0">
      <w:pPr>
        <w:spacing w:after="0"/>
        <w:ind w:left="990"/>
      </w:pPr>
    </w:p>
    <w:p w14:paraId="7DCF95E2" w14:textId="271126B0" w:rsidR="0033739E" w:rsidRPr="00D90FDE" w:rsidRDefault="073AAA1F" w:rsidP="00D90FDE">
      <w:pPr>
        <w:spacing w:after="0"/>
        <w:ind w:left="990"/>
        <w:rPr>
          <w:rFonts w:ascii="Calibri" w:eastAsia="Calibri" w:hAnsi="Calibri" w:cs="Calibri"/>
        </w:rPr>
      </w:pPr>
      <w:r w:rsidRPr="002F6A79">
        <w:rPr>
          <w:rFonts w:ascii="Calibri" w:eastAsia="Calibri" w:hAnsi="Calibri" w:cs="Calibri"/>
        </w:rPr>
        <w:t>A</w:t>
      </w:r>
      <w:r w:rsidR="00B40E9E" w:rsidRPr="002F6A79">
        <w:rPr>
          <w:rFonts w:ascii="Calibri" w:eastAsia="Calibri" w:hAnsi="Calibri" w:cs="Calibri"/>
        </w:rPr>
        <w:t xml:space="preserve">gency of </w:t>
      </w:r>
      <w:r w:rsidRPr="002F6A79">
        <w:rPr>
          <w:rFonts w:ascii="Calibri" w:eastAsia="Calibri" w:hAnsi="Calibri" w:cs="Calibri"/>
        </w:rPr>
        <w:t>N</w:t>
      </w:r>
      <w:r w:rsidR="00B40E9E" w:rsidRPr="002F6A79">
        <w:rPr>
          <w:rFonts w:ascii="Calibri" w:eastAsia="Calibri" w:hAnsi="Calibri" w:cs="Calibri"/>
        </w:rPr>
        <w:t xml:space="preserve">atural </w:t>
      </w:r>
      <w:r w:rsidRPr="002F6A79">
        <w:rPr>
          <w:rFonts w:ascii="Calibri" w:eastAsia="Calibri" w:hAnsi="Calibri" w:cs="Calibri"/>
        </w:rPr>
        <w:t>R</w:t>
      </w:r>
      <w:r w:rsidR="00B40E9E" w:rsidRPr="002F6A79">
        <w:rPr>
          <w:rFonts w:ascii="Calibri" w:eastAsia="Calibri" w:hAnsi="Calibri" w:cs="Calibri"/>
        </w:rPr>
        <w:t>esources (ANR)</w:t>
      </w:r>
      <w:r w:rsidRPr="002F6A79">
        <w:rPr>
          <w:rFonts w:ascii="Calibri" w:eastAsia="Calibri" w:hAnsi="Calibri" w:cs="Calibri"/>
        </w:rPr>
        <w:t xml:space="preserve"> Spill Team Calls – (Tim Cropley</w:t>
      </w:r>
      <w:r w:rsidR="00B40E9E" w:rsidRPr="002F6A79">
        <w:rPr>
          <w:rFonts w:ascii="Calibri" w:eastAsia="Calibri" w:hAnsi="Calibri" w:cs="Calibri"/>
        </w:rPr>
        <w:t>, ANR</w:t>
      </w:r>
      <w:r w:rsidRPr="002F6A79">
        <w:rPr>
          <w:rFonts w:ascii="Calibri" w:eastAsia="Calibri" w:hAnsi="Calibri" w:cs="Calibri"/>
        </w:rPr>
        <w:t xml:space="preserve">) </w:t>
      </w:r>
      <w:r w:rsidR="0033739E" w:rsidRPr="00D90FDE">
        <w:rPr>
          <w:rFonts w:ascii="Calibri" w:eastAsia="Calibri" w:hAnsi="Calibri" w:cs="Calibri"/>
        </w:rPr>
        <w:t>Quarterly report, regionally based</w:t>
      </w:r>
      <w:r w:rsidR="00D90FDE">
        <w:rPr>
          <w:rFonts w:ascii="Calibri" w:eastAsia="Calibri" w:hAnsi="Calibri" w:cs="Calibri"/>
        </w:rPr>
        <w:t xml:space="preserve">. </w:t>
      </w:r>
      <w:r w:rsidR="0033739E" w:rsidRPr="00D90FDE">
        <w:rPr>
          <w:rFonts w:ascii="Calibri" w:eastAsia="Calibri" w:hAnsi="Calibri" w:cs="Calibri"/>
        </w:rPr>
        <w:t xml:space="preserve">Brandon release, 250 gallons of kerosene entered wetland, traveled ½ mile, mitigated. </w:t>
      </w:r>
    </w:p>
    <w:p w14:paraId="1FB60C0B" w14:textId="5805E41C" w:rsidR="0033739E" w:rsidRDefault="0033739E" w:rsidP="002365B0">
      <w:pPr>
        <w:pStyle w:val="ListParagraph"/>
        <w:spacing w:after="0"/>
        <w:ind w:left="990"/>
        <w:rPr>
          <w:rFonts w:ascii="Calibri" w:eastAsia="Calibri" w:hAnsi="Calibri" w:cs="Calibri"/>
        </w:rPr>
      </w:pPr>
      <w:r>
        <w:rPr>
          <w:rFonts w:ascii="Calibri" w:eastAsia="Calibri" w:hAnsi="Calibri" w:cs="Calibri"/>
        </w:rPr>
        <w:t>New spill responder – Will Sissman</w:t>
      </w:r>
      <w:r w:rsidR="00D90FDE">
        <w:rPr>
          <w:rFonts w:ascii="Calibri" w:eastAsia="Calibri" w:hAnsi="Calibri" w:cs="Calibri"/>
        </w:rPr>
        <w:t>.</w:t>
      </w:r>
      <w:r>
        <w:rPr>
          <w:rFonts w:ascii="Calibri" w:eastAsia="Calibri" w:hAnsi="Calibri" w:cs="Calibri"/>
        </w:rPr>
        <w:t xml:space="preserve"> </w:t>
      </w:r>
    </w:p>
    <w:p w14:paraId="25F8CF19" w14:textId="0C57E1AC" w:rsidR="0033739E" w:rsidRDefault="0033739E" w:rsidP="002365B0">
      <w:pPr>
        <w:pStyle w:val="ListParagraph"/>
        <w:spacing w:after="0"/>
        <w:ind w:left="990"/>
        <w:rPr>
          <w:rFonts w:ascii="Calibri" w:eastAsia="Calibri" w:hAnsi="Calibri" w:cs="Calibri"/>
        </w:rPr>
      </w:pPr>
      <w:r>
        <w:rPr>
          <w:rFonts w:ascii="Calibri" w:eastAsia="Calibri" w:hAnsi="Calibri" w:cs="Calibri"/>
        </w:rPr>
        <w:t xml:space="preserve">Gilmore Health Ctr latex paint release, no detrimental result as </w:t>
      </w:r>
      <w:r w:rsidR="00753CCD">
        <w:rPr>
          <w:rFonts w:ascii="Calibri" w:eastAsia="Calibri" w:hAnsi="Calibri" w:cs="Calibri"/>
        </w:rPr>
        <w:t xml:space="preserve">it was </w:t>
      </w:r>
      <w:r>
        <w:rPr>
          <w:rFonts w:ascii="Calibri" w:eastAsia="Calibri" w:hAnsi="Calibri" w:cs="Calibri"/>
        </w:rPr>
        <w:t>water based</w:t>
      </w:r>
      <w:r w:rsidR="00753CCD">
        <w:rPr>
          <w:rFonts w:ascii="Calibri" w:eastAsia="Calibri" w:hAnsi="Calibri" w:cs="Calibri"/>
        </w:rPr>
        <w:t>.</w:t>
      </w:r>
    </w:p>
    <w:p w14:paraId="552DC866" w14:textId="750CA374" w:rsidR="0033739E" w:rsidRPr="00364084" w:rsidRDefault="0033739E" w:rsidP="002365B0">
      <w:pPr>
        <w:pStyle w:val="ListParagraph"/>
        <w:spacing w:after="0"/>
        <w:ind w:left="990"/>
      </w:pPr>
      <w:r>
        <w:rPr>
          <w:rFonts w:ascii="Calibri" w:eastAsia="Calibri" w:hAnsi="Calibri" w:cs="Calibri"/>
        </w:rPr>
        <w:t xml:space="preserve">Monkton had 300 gallons of </w:t>
      </w:r>
      <w:r w:rsidR="004B23E2">
        <w:t xml:space="preserve">fuel oil </w:t>
      </w:r>
      <w:r>
        <w:rPr>
          <w:rFonts w:ascii="Calibri" w:eastAsia="Calibri" w:hAnsi="Calibri" w:cs="Calibri"/>
        </w:rPr>
        <w:t>spilled, contractor cleaned up, no entry into waterways. Boring excavation performed</w:t>
      </w:r>
      <w:r w:rsidR="00216112">
        <w:rPr>
          <w:rFonts w:ascii="Calibri" w:eastAsia="Calibri" w:hAnsi="Calibri" w:cs="Calibri"/>
        </w:rPr>
        <w:t xml:space="preserve"> </w:t>
      </w:r>
      <w:r w:rsidR="004C2655">
        <w:t>to determine the degree and extent</w:t>
      </w:r>
      <w:r w:rsidR="00216112">
        <w:rPr>
          <w:rFonts w:ascii="Calibri" w:eastAsia="Calibri" w:hAnsi="Calibri" w:cs="Calibri"/>
        </w:rPr>
        <w:t xml:space="preserve"> of the soil saturation.</w:t>
      </w:r>
    </w:p>
    <w:p w14:paraId="586187F2" w14:textId="77777777" w:rsidR="002F6A79" w:rsidRPr="00364084" w:rsidRDefault="002F6A79" w:rsidP="002365B0">
      <w:pPr>
        <w:spacing w:after="0"/>
        <w:ind w:left="270" w:firstLine="720"/>
      </w:pPr>
    </w:p>
    <w:p w14:paraId="6695BBF3" w14:textId="77777777" w:rsidR="002365B0" w:rsidRDefault="00364084" w:rsidP="002365B0">
      <w:pPr>
        <w:spacing w:after="0"/>
        <w:ind w:left="270" w:firstLine="720"/>
      </w:pPr>
      <w:r w:rsidRPr="00625A7D">
        <w:rPr>
          <w:rFonts w:ascii="Calibri" w:eastAsia="Calibri" w:hAnsi="Calibri" w:cs="Calibri"/>
        </w:rPr>
        <w:t>Fire Academy Updates –</w:t>
      </w:r>
      <w:r w:rsidR="00746650" w:rsidRPr="00625A7D">
        <w:rPr>
          <w:rFonts w:ascii="Calibri" w:eastAsia="Calibri" w:hAnsi="Calibri" w:cs="Calibri"/>
        </w:rPr>
        <w:t xml:space="preserve"> </w:t>
      </w:r>
      <w:r w:rsidR="002D40B5" w:rsidRPr="00625A7D">
        <w:rPr>
          <w:rFonts w:ascii="Calibri" w:eastAsia="Calibri" w:hAnsi="Calibri" w:cs="Calibri"/>
        </w:rPr>
        <w:t>(</w:t>
      </w:r>
      <w:r w:rsidR="000E2384" w:rsidRPr="00625A7D">
        <w:rPr>
          <w:rFonts w:ascii="Calibri" w:eastAsia="Calibri" w:hAnsi="Calibri" w:cs="Calibri"/>
        </w:rPr>
        <w:t>Fire Academy Rep.</w:t>
      </w:r>
      <w:r w:rsidR="00625A7D" w:rsidRPr="00625A7D">
        <w:rPr>
          <w:rFonts w:ascii="Calibri" w:eastAsia="Calibri" w:hAnsi="Calibri" w:cs="Calibri"/>
        </w:rPr>
        <w:t xml:space="preserve"> </w:t>
      </w:r>
      <w:r w:rsidR="00625A7D" w:rsidRPr="00625A7D">
        <w:rPr>
          <w:rFonts w:ascii="Calibri" w:eastAsia="Calibri" w:hAnsi="Calibri" w:cs="Calibri"/>
        </w:rPr>
        <w:t xml:space="preserve">presented by Patrick McLaughlin)  </w:t>
      </w:r>
    </w:p>
    <w:p w14:paraId="6D76888D" w14:textId="6E442BDB" w:rsidR="0042166B" w:rsidRDefault="00625A7D" w:rsidP="00104739">
      <w:pPr>
        <w:spacing w:after="0"/>
        <w:ind w:left="270" w:firstLine="720"/>
      </w:pPr>
      <w:r w:rsidRPr="002365B0">
        <w:rPr>
          <w:rFonts w:ascii="Calibri" w:eastAsia="Calibri" w:hAnsi="Calibri" w:cs="Calibri"/>
        </w:rPr>
        <w:t>Reported on training and courses completed and offerings. Hazardous materials grant</w:t>
      </w:r>
      <w:r w:rsidR="00930399">
        <w:rPr>
          <w:rFonts w:ascii="Calibri" w:eastAsia="Calibri" w:hAnsi="Calibri" w:cs="Calibri"/>
        </w:rPr>
        <w:t xml:space="preserve"> in</w:t>
      </w:r>
      <w:r w:rsidRPr="002365B0">
        <w:rPr>
          <w:rFonts w:ascii="Calibri" w:eastAsia="Calibri" w:hAnsi="Calibri" w:cs="Calibri"/>
        </w:rPr>
        <w:t xml:space="preserve"> process. </w:t>
      </w:r>
    </w:p>
    <w:p w14:paraId="609B1181" w14:textId="77777777" w:rsidR="00104739" w:rsidRPr="00104739" w:rsidRDefault="00104739" w:rsidP="00104739">
      <w:pPr>
        <w:spacing w:after="0"/>
        <w:ind w:left="270" w:firstLine="720"/>
      </w:pPr>
    </w:p>
    <w:p w14:paraId="49B3E98E" w14:textId="7F65F9B9" w:rsidR="00C0515B" w:rsidRDefault="00C0515B" w:rsidP="0042166B">
      <w:pPr>
        <w:pStyle w:val="ListParagraph"/>
        <w:numPr>
          <w:ilvl w:val="0"/>
          <w:numId w:val="4"/>
        </w:numPr>
        <w:spacing w:after="0"/>
      </w:pPr>
      <w:r>
        <w:t>Welcome and Introductions of new members – Liz Rowell</w:t>
      </w:r>
    </w:p>
    <w:p w14:paraId="1613DA49" w14:textId="2D10D35F" w:rsidR="00C0515B" w:rsidRDefault="00C0515B" w:rsidP="0042166B">
      <w:pPr>
        <w:spacing w:after="0"/>
        <w:ind w:left="720"/>
      </w:pPr>
      <w:r>
        <w:t xml:space="preserve">Chris Violette, </w:t>
      </w:r>
      <w:r w:rsidRPr="005D32A6">
        <w:t>Dave Patneaude</w:t>
      </w:r>
      <w:r>
        <w:t xml:space="preserve">, Mark Toof, Chris Dube (absent), </w:t>
      </w:r>
      <w:r w:rsidR="0082757B">
        <w:t>Ryan Pal</w:t>
      </w:r>
      <w:r w:rsidR="00FB5BF2">
        <w:t xml:space="preserve">mer, </w:t>
      </w:r>
      <w:r>
        <w:t xml:space="preserve">Prescott Nadeau (rep EMS seat-current member), </w:t>
      </w:r>
      <w:r w:rsidR="00FB5BF2">
        <w:t xml:space="preserve">and </w:t>
      </w:r>
      <w:r>
        <w:t>Bob Morlino</w:t>
      </w:r>
    </w:p>
    <w:p w14:paraId="12AFDB79" w14:textId="12A9D300" w:rsidR="00364084" w:rsidRDefault="00364084" w:rsidP="002365B0">
      <w:pPr>
        <w:spacing w:after="0"/>
      </w:pPr>
    </w:p>
    <w:p w14:paraId="31C519DB" w14:textId="0D3434C3" w:rsidR="073AAA1F" w:rsidRDefault="073AAA1F" w:rsidP="002365B0">
      <w:pPr>
        <w:pStyle w:val="ListParagraph"/>
        <w:numPr>
          <w:ilvl w:val="0"/>
          <w:numId w:val="4"/>
        </w:numPr>
        <w:spacing w:after="0" w:line="252" w:lineRule="auto"/>
      </w:pPr>
      <w:r w:rsidRPr="63FF7B10">
        <w:rPr>
          <w:rFonts w:ascii="Calibri" w:eastAsia="Calibri" w:hAnsi="Calibri" w:cs="Calibri"/>
        </w:rPr>
        <w:t xml:space="preserve">Committee Reports </w:t>
      </w:r>
    </w:p>
    <w:p w14:paraId="09566F1A" w14:textId="1892A3D3" w:rsidR="000D7EB7" w:rsidRPr="009317A4" w:rsidRDefault="073AAA1F" w:rsidP="00C01D0A">
      <w:pPr>
        <w:pStyle w:val="ListParagraph"/>
        <w:numPr>
          <w:ilvl w:val="1"/>
          <w:numId w:val="3"/>
        </w:numPr>
        <w:spacing w:after="0" w:line="240" w:lineRule="auto"/>
      </w:pPr>
      <w:r w:rsidRPr="073AAA1F">
        <w:rPr>
          <w:rFonts w:ascii="Calibri" w:eastAsia="Calibri" w:hAnsi="Calibri" w:cs="Calibri"/>
        </w:rPr>
        <w:t>Finance Committee Report</w:t>
      </w:r>
      <w:r w:rsidR="00DA623D">
        <w:rPr>
          <w:rFonts w:ascii="Calibri" w:eastAsia="Calibri" w:hAnsi="Calibri" w:cs="Calibri"/>
        </w:rPr>
        <w:t xml:space="preserve"> (Rhonda </w:t>
      </w:r>
      <w:r w:rsidR="0099388F">
        <w:rPr>
          <w:rFonts w:ascii="Calibri" w:eastAsia="Calibri" w:hAnsi="Calibri" w:cs="Calibri"/>
        </w:rPr>
        <w:t>Camley</w:t>
      </w:r>
      <w:r w:rsidR="00422808">
        <w:rPr>
          <w:rFonts w:ascii="Calibri" w:eastAsia="Calibri" w:hAnsi="Calibri" w:cs="Calibri"/>
        </w:rPr>
        <w:t>/ or Finance Representative</w:t>
      </w:r>
      <w:r w:rsidR="0099388F">
        <w:rPr>
          <w:rFonts w:ascii="Calibri" w:eastAsia="Calibri" w:hAnsi="Calibri" w:cs="Calibri"/>
        </w:rPr>
        <w:t>)</w:t>
      </w:r>
      <w:r w:rsidR="00364084">
        <w:rPr>
          <w:rFonts w:ascii="Calibri" w:eastAsia="Calibri" w:hAnsi="Calibri" w:cs="Calibri"/>
        </w:rPr>
        <w:t xml:space="preserve"> </w:t>
      </w:r>
    </w:p>
    <w:p w14:paraId="4CA3938B" w14:textId="47BF40E2" w:rsidR="009317A4" w:rsidRPr="00B438FE" w:rsidRDefault="009317A4" w:rsidP="006A27B3">
      <w:pPr>
        <w:pStyle w:val="ListParagraph"/>
        <w:spacing w:after="0" w:line="240" w:lineRule="auto"/>
        <w:ind w:left="1440"/>
      </w:pPr>
      <w:r>
        <w:t xml:space="preserve">SERC is closed, no open awards. </w:t>
      </w:r>
      <w:r w:rsidR="00AA2401">
        <w:t>A</w:t>
      </w:r>
      <w:r w:rsidR="00C57124">
        <w:t xml:space="preserve">s of December 31st, have collected </w:t>
      </w:r>
      <w:r w:rsidR="006A27B3">
        <w:t>$</w:t>
      </w:r>
      <w:r w:rsidR="00C57124">
        <w:t xml:space="preserve">124,000 in revenue and </w:t>
      </w:r>
      <w:r w:rsidR="00965DF6">
        <w:t>had</w:t>
      </w:r>
      <w:r w:rsidR="00C57124">
        <w:t xml:space="preserve"> 366,000 in expenditures</w:t>
      </w:r>
      <w:r w:rsidR="00965DF6">
        <w:t>.</w:t>
      </w:r>
    </w:p>
    <w:p w14:paraId="555DA51A" w14:textId="77777777" w:rsidR="00A14C4F" w:rsidRPr="008B37FA" w:rsidRDefault="00A14C4F" w:rsidP="00C01D0A">
      <w:pPr>
        <w:pStyle w:val="ListParagraph"/>
        <w:numPr>
          <w:ilvl w:val="1"/>
          <w:numId w:val="3"/>
        </w:numPr>
        <w:spacing w:after="0" w:line="240" w:lineRule="auto"/>
      </w:pPr>
      <w:r w:rsidRPr="00B438FE">
        <w:rPr>
          <w:rFonts w:ascii="Calibri" w:eastAsia="Calibri" w:hAnsi="Calibri" w:cs="Calibri"/>
        </w:rPr>
        <w:t>LEPC Report</w:t>
      </w:r>
      <w:r>
        <w:rPr>
          <w:rFonts w:ascii="Calibri" w:eastAsia="Calibri" w:hAnsi="Calibri" w:cs="Calibri"/>
        </w:rPr>
        <w:t xml:space="preserve"> (Chief Patrick McLaughlin) </w:t>
      </w:r>
    </w:p>
    <w:p w14:paraId="0493AC04" w14:textId="77777777" w:rsidR="00A14C4F" w:rsidRPr="00807127" w:rsidRDefault="00A14C4F" w:rsidP="00C01D0A">
      <w:pPr>
        <w:pStyle w:val="ListParagraph"/>
        <w:spacing w:after="0" w:line="240" w:lineRule="auto"/>
        <w:ind w:left="1440"/>
      </w:pPr>
      <w:r>
        <w:rPr>
          <w:rFonts w:ascii="Calibri" w:eastAsia="Calibri" w:hAnsi="Calibri" w:cs="Calibri"/>
        </w:rPr>
        <w:t xml:space="preserve">Bob Morlino is the rep from Rutland County. Quarterly meeting will be in March. Funding for SERC will go towards full time position to coordinate LEPC meetings and planning for the $4000 and commodity flow studies. The position will be posted in the June/July timeframe to be in place by August. </w:t>
      </w:r>
    </w:p>
    <w:p w14:paraId="4A2821D0" w14:textId="77777777" w:rsidR="00C758EE" w:rsidRPr="00E838B0" w:rsidRDefault="00C758EE" w:rsidP="00C758EE">
      <w:pPr>
        <w:pStyle w:val="ListParagraph"/>
        <w:numPr>
          <w:ilvl w:val="0"/>
          <w:numId w:val="4"/>
        </w:numPr>
        <w:spacing w:line="252" w:lineRule="auto"/>
      </w:pPr>
      <w:r w:rsidRPr="63FF7B10">
        <w:rPr>
          <w:rFonts w:ascii="Calibri" w:eastAsia="Calibri" w:hAnsi="Calibri" w:cs="Calibri"/>
        </w:rPr>
        <w:t>Public Comments – (</w:t>
      </w:r>
      <w:r>
        <w:rPr>
          <w:rStyle w:val="normaltextrun"/>
          <w:rFonts w:ascii="Calibri" w:hAnsi="Calibri" w:cs="Calibri"/>
          <w:color w:val="000000"/>
          <w:bdr w:val="none" w:sz="0" w:space="0" w:color="auto" w:frame="1"/>
        </w:rPr>
        <w:t>Chief Patrick McLaughlin</w:t>
      </w:r>
      <w:r w:rsidRPr="63FF7B10">
        <w:rPr>
          <w:rFonts w:ascii="Calibri" w:eastAsia="Calibri" w:hAnsi="Calibri" w:cs="Calibri"/>
        </w:rPr>
        <w:t xml:space="preserve">) </w:t>
      </w:r>
    </w:p>
    <w:p w14:paraId="00A5F299" w14:textId="6A922DCE" w:rsidR="00C758EE" w:rsidRDefault="00817FC3" w:rsidP="00C758EE">
      <w:pPr>
        <w:pStyle w:val="ListParagraph"/>
        <w:spacing w:line="252" w:lineRule="auto"/>
      </w:pPr>
      <w:r>
        <w:t>Discussed</w:t>
      </w:r>
      <w:r w:rsidR="00C758EE">
        <w:t xml:space="preserve"> the</w:t>
      </w:r>
      <w:r>
        <w:t xml:space="preserve"> recent</w:t>
      </w:r>
      <w:r w:rsidR="00C758EE">
        <w:t xml:space="preserve"> Ohio train crash involving chemicals that caught fire</w:t>
      </w:r>
      <w:r w:rsidR="00CF3A6B">
        <w:t xml:space="preserve"> and the response.  </w:t>
      </w:r>
    </w:p>
    <w:p w14:paraId="79587660" w14:textId="42C6561F" w:rsidR="00C758EE" w:rsidRDefault="00C758EE" w:rsidP="00C758EE">
      <w:pPr>
        <w:pStyle w:val="ListParagraph"/>
        <w:spacing w:line="252" w:lineRule="auto"/>
      </w:pPr>
      <w:r>
        <w:lastRenderedPageBreak/>
        <w:t xml:space="preserve">Bob reviewed after action review, </w:t>
      </w:r>
      <w:r w:rsidR="00DF5ADF">
        <w:t xml:space="preserve">and noted </w:t>
      </w:r>
      <w:r>
        <w:t>use of aerial drones to see damage</w:t>
      </w:r>
      <w:r w:rsidR="000E6196">
        <w:t>, w</w:t>
      </w:r>
      <w:r>
        <w:t>orking relationships</w:t>
      </w:r>
      <w:r w:rsidR="000E6196">
        <w:t xml:space="preserve"> in the response and</w:t>
      </w:r>
      <w:r>
        <w:t xml:space="preserve"> communications</w:t>
      </w:r>
      <w:r w:rsidR="00DB14A0">
        <w:t>.</w:t>
      </w:r>
      <w:r>
        <w:t xml:space="preserve"> Used shape chargers to drain/vent tanks. </w:t>
      </w:r>
    </w:p>
    <w:p w14:paraId="51C233D1" w14:textId="095AE64B" w:rsidR="00C758EE" w:rsidRDefault="00C758EE" w:rsidP="00C758EE">
      <w:pPr>
        <w:pStyle w:val="ListParagraph"/>
        <w:spacing w:line="252" w:lineRule="auto"/>
      </w:pPr>
      <w:r>
        <w:t xml:space="preserve">Patrick gets daily email on railcars </w:t>
      </w:r>
      <w:r w:rsidR="00707324">
        <w:t xml:space="preserve">in Vermont </w:t>
      </w:r>
      <w:r>
        <w:t>with chemicals in storage</w:t>
      </w:r>
      <w:r w:rsidR="00707324">
        <w:t>.</w:t>
      </w:r>
      <w:r>
        <w:t xml:space="preserve"> Matt Young at VT Rail Systems has done training on this. </w:t>
      </w:r>
    </w:p>
    <w:p w14:paraId="30B6F4E7" w14:textId="77777777" w:rsidR="008B651E" w:rsidRPr="00734887" w:rsidRDefault="008B651E" w:rsidP="00C758EE">
      <w:pPr>
        <w:pStyle w:val="ListParagraph"/>
        <w:spacing w:line="252" w:lineRule="auto"/>
      </w:pPr>
    </w:p>
    <w:p w14:paraId="224AB05F" w14:textId="77777777" w:rsidR="00C758EE" w:rsidRDefault="00C758EE" w:rsidP="00C758EE">
      <w:pPr>
        <w:pStyle w:val="ListParagraph"/>
        <w:numPr>
          <w:ilvl w:val="0"/>
          <w:numId w:val="4"/>
        </w:numPr>
        <w:spacing w:line="252" w:lineRule="auto"/>
      </w:pPr>
      <w:r w:rsidRPr="08A02F51">
        <w:rPr>
          <w:rFonts w:ascii="Calibri" w:eastAsia="Calibri" w:hAnsi="Calibri" w:cs="Calibri"/>
        </w:rPr>
        <w:t>Adjourn</w:t>
      </w:r>
      <w:r>
        <w:rPr>
          <w:rFonts w:ascii="Calibri" w:eastAsia="Calibri" w:hAnsi="Calibri" w:cs="Calibri"/>
        </w:rPr>
        <w:t>ed 11:12 a.m.</w:t>
      </w:r>
    </w:p>
    <w:p w14:paraId="265CDF04" w14:textId="77777777" w:rsidR="00C758EE" w:rsidRDefault="00C758EE" w:rsidP="00C758EE">
      <w:pPr>
        <w:jc w:val="center"/>
        <w:rPr>
          <w:rFonts w:ascii="Calibri" w:eastAsia="Calibri" w:hAnsi="Calibri" w:cs="Calibri"/>
        </w:rPr>
      </w:pPr>
      <w:r w:rsidRPr="073AAA1F">
        <w:rPr>
          <w:rFonts w:ascii="Calibri" w:eastAsia="Calibri" w:hAnsi="Calibri" w:cs="Calibri"/>
        </w:rPr>
        <w:t xml:space="preserve">Next Regular Meeting: </w:t>
      </w:r>
      <w:r>
        <w:rPr>
          <w:rFonts w:ascii="Calibri" w:eastAsia="Calibri" w:hAnsi="Calibri" w:cs="Calibri"/>
        </w:rPr>
        <w:t>May 17</w:t>
      </w:r>
      <w:r w:rsidRPr="000274D0">
        <w:rPr>
          <w:rFonts w:ascii="Calibri" w:eastAsia="Calibri" w:hAnsi="Calibri" w:cs="Calibri"/>
          <w:vertAlign w:val="superscript"/>
        </w:rPr>
        <w:t>th</w:t>
      </w:r>
    </w:p>
    <w:p w14:paraId="53E46043" w14:textId="77777777" w:rsidR="00C758EE" w:rsidRDefault="00C758EE" w:rsidP="00C758EE">
      <w:pPr>
        <w:jc w:val="center"/>
      </w:pPr>
      <w:r>
        <w:rPr>
          <w:rFonts w:ascii="Calibri" w:eastAsia="Calibri" w:hAnsi="Calibri" w:cs="Calibri"/>
        </w:rPr>
        <w:t>Will vote on nominating a Chair</w:t>
      </w:r>
    </w:p>
    <w:p w14:paraId="7B4DD2F0" w14:textId="77777777" w:rsidR="00C758EE" w:rsidRDefault="00C758EE" w:rsidP="00C758EE">
      <w:pPr>
        <w:jc w:val="center"/>
      </w:pPr>
      <w:r w:rsidRPr="073AAA1F">
        <w:rPr>
          <w:rFonts w:ascii="Calibri" w:eastAsia="Calibri" w:hAnsi="Calibri" w:cs="Calibri"/>
        </w:rPr>
        <w:t xml:space="preserve">All SERC and SERC Subcommittee meetings will be publicly warned at the Vermont Department of Libraries website located at </w:t>
      </w:r>
      <w:hyperlink r:id="rId10">
        <w:r w:rsidRPr="073AAA1F">
          <w:rPr>
            <w:rStyle w:val="Hyperlink"/>
            <w:rFonts w:ascii="Calibri" w:eastAsia="Calibri" w:hAnsi="Calibri" w:cs="Calibri"/>
            <w:color w:val="0563C1"/>
          </w:rPr>
          <w:t>http://libraries.vermont.gov/events</w:t>
        </w:r>
      </w:hyperlink>
    </w:p>
    <w:p w14:paraId="73A230E7" w14:textId="77777777" w:rsidR="00C758EE" w:rsidRDefault="00C758EE" w:rsidP="00C758EE"/>
    <w:p w14:paraId="75E15BDC" w14:textId="6B482293" w:rsidR="073AAA1F" w:rsidRDefault="073AAA1F" w:rsidP="006C1843">
      <w:pPr>
        <w:pStyle w:val="ListParagraph"/>
        <w:spacing w:after="0" w:line="252" w:lineRule="auto"/>
      </w:pPr>
    </w:p>
    <w:sectPr w:rsidR="073AAA1F" w:rsidSect="00B478FA">
      <w:headerReference w:type="default" r:id="rId11"/>
      <w:pgSz w:w="12240" w:h="15840"/>
      <w:pgMar w:top="720" w:right="1354" w:bottom="72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82CDB" w14:textId="77777777" w:rsidR="00CB56EA" w:rsidRDefault="00CB56EA" w:rsidP="00AC1A10">
      <w:pPr>
        <w:spacing w:after="0" w:line="240" w:lineRule="auto"/>
      </w:pPr>
      <w:r>
        <w:separator/>
      </w:r>
    </w:p>
  </w:endnote>
  <w:endnote w:type="continuationSeparator" w:id="0">
    <w:p w14:paraId="43D41EDF" w14:textId="77777777" w:rsidR="00CB56EA" w:rsidRDefault="00CB56EA" w:rsidP="00AC1A10">
      <w:pPr>
        <w:spacing w:after="0" w:line="240" w:lineRule="auto"/>
      </w:pPr>
      <w:r>
        <w:continuationSeparator/>
      </w:r>
    </w:p>
  </w:endnote>
  <w:endnote w:type="continuationNotice" w:id="1">
    <w:p w14:paraId="1877CB57" w14:textId="77777777" w:rsidR="00CB56EA" w:rsidRDefault="00CB56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64529" w14:textId="77777777" w:rsidR="00CB56EA" w:rsidRDefault="00CB56EA" w:rsidP="00AC1A10">
      <w:pPr>
        <w:spacing w:after="0" w:line="240" w:lineRule="auto"/>
      </w:pPr>
      <w:r>
        <w:separator/>
      </w:r>
    </w:p>
  </w:footnote>
  <w:footnote w:type="continuationSeparator" w:id="0">
    <w:p w14:paraId="6E94D687" w14:textId="77777777" w:rsidR="00CB56EA" w:rsidRDefault="00CB56EA" w:rsidP="00AC1A10">
      <w:pPr>
        <w:spacing w:after="0" w:line="240" w:lineRule="auto"/>
      </w:pPr>
      <w:r>
        <w:continuationSeparator/>
      </w:r>
    </w:p>
  </w:footnote>
  <w:footnote w:type="continuationNotice" w:id="1">
    <w:p w14:paraId="4182F1B4" w14:textId="77777777" w:rsidR="00CB56EA" w:rsidRDefault="00CB56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899F" w14:textId="77777777" w:rsidR="00AC1A10" w:rsidRDefault="00AC1A10">
    <w:pPr>
      <w:pStyle w:val="Header"/>
    </w:pPr>
    <w:r w:rsidRPr="00AC1A10">
      <w:rPr>
        <w:noProof/>
      </w:rPr>
      <w:drawing>
        <wp:inline distT="0" distB="0" distL="0" distR="0" wp14:anchorId="3CF00030" wp14:editId="5E4412C5">
          <wp:extent cx="5943600" cy="923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23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39FB"/>
    <w:multiLevelType w:val="hybridMultilevel"/>
    <w:tmpl w:val="3CE0EFC8"/>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10F82DEB"/>
    <w:multiLevelType w:val="hybridMultilevel"/>
    <w:tmpl w:val="8578CAB8"/>
    <w:lvl w:ilvl="0" w:tplc="DB6A2686">
      <w:start w:val="1"/>
      <w:numFmt w:val="decimal"/>
      <w:lvlText w:val="%1."/>
      <w:lvlJc w:val="left"/>
      <w:pPr>
        <w:ind w:left="720" w:hanging="360"/>
      </w:pPr>
    </w:lvl>
    <w:lvl w:ilvl="1" w:tplc="3DF69B0A">
      <w:start w:val="1"/>
      <w:numFmt w:val="lowerLetter"/>
      <w:lvlText w:val="%2."/>
      <w:lvlJc w:val="left"/>
      <w:pPr>
        <w:ind w:left="1440" w:hanging="360"/>
      </w:pPr>
    </w:lvl>
    <w:lvl w:ilvl="2" w:tplc="629C66AE">
      <w:start w:val="1"/>
      <w:numFmt w:val="lowerRoman"/>
      <w:lvlText w:val="%3."/>
      <w:lvlJc w:val="right"/>
      <w:pPr>
        <w:ind w:left="2160" w:hanging="180"/>
      </w:pPr>
    </w:lvl>
    <w:lvl w:ilvl="3" w:tplc="BE24F242">
      <w:start w:val="1"/>
      <w:numFmt w:val="decimal"/>
      <w:lvlText w:val="%4."/>
      <w:lvlJc w:val="left"/>
      <w:pPr>
        <w:ind w:left="2880" w:hanging="360"/>
      </w:pPr>
    </w:lvl>
    <w:lvl w:ilvl="4" w:tplc="7646BAEC">
      <w:start w:val="1"/>
      <w:numFmt w:val="lowerLetter"/>
      <w:lvlText w:val="%5."/>
      <w:lvlJc w:val="left"/>
      <w:pPr>
        <w:ind w:left="3600" w:hanging="360"/>
      </w:pPr>
    </w:lvl>
    <w:lvl w:ilvl="5" w:tplc="63DC4348">
      <w:start w:val="1"/>
      <w:numFmt w:val="lowerRoman"/>
      <w:lvlText w:val="%6."/>
      <w:lvlJc w:val="right"/>
      <w:pPr>
        <w:ind w:left="4320" w:hanging="180"/>
      </w:pPr>
    </w:lvl>
    <w:lvl w:ilvl="6" w:tplc="746E4382">
      <w:start w:val="1"/>
      <w:numFmt w:val="decimal"/>
      <w:lvlText w:val="%7."/>
      <w:lvlJc w:val="left"/>
      <w:pPr>
        <w:ind w:left="5040" w:hanging="360"/>
      </w:pPr>
    </w:lvl>
    <w:lvl w:ilvl="7" w:tplc="6142AED4">
      <w:start w:val="1"/>
      <w:numFmt w:val="lowerLetter"/>
      <w:lvlText w:val="%8."/>
      <w:lvlJc w:val="left"/>
      <w:pPr>
        <w:ind w:left="5760" w:hanging="360"/>
      </w:pPr>
    </w:lvl>
    <w:lvl w:ilvl="8" w:tplc="91B66764">
      <w:start w:val="1"/>
      <w:numFmt w:val="lowerRoman"/>
      <w:lvlText w:val="%9."/>
      <w:lvlJc w:val="right"/>
      <w:pPr>
        <w:ind w:left="6480" w:hanging="180"/>
      </w:pPr>
    </w:lvl>
  </w:abstractNum>
  <w:abstractNum w:abstractNumId="2" w15:restartNumberingAfterBreak="0">
    <w:nsid w:val="304D4804"/>
    <w:multiLevelType w:val="hybridMultilevel"/>
    <w:tmpl w:val="FFDE7420"/>
    <w:lvl w:ilvl="0" w:tplc="6096C520">
      <w:start w:val="1"/>
      <w:numFmt w:val="decimal"/>
      <w:lvlText w:val="%1."/>
      <w:lvlJc w:val="left"/>
      <w:pPr>
        <w:ind w:left="720" w:hanging="360"/>
      </w:pPr>
    </w:lvl>
    <w:lvl w:ilvl="1" w:tplc="F5186412">
      <w:start w:val="1"/>
      <w:numFmt w:val="lowerLetter"/>
      <w:lvlText w:val="%2."/>
      <w:lvlJc w:val="left"/>
      <w:pPr>
        <w:ind w:left="1440" w:hanging="360"/>
      </w:pPr>
    </w:lvl>
    <w:lvl w:ilvl="2" w:tplc="6498A5DA">
      <w:start w:val="1"/>
      <w:numFmt w:val="lowerRoman"/>
      <w:lvlText w:val="%3."/>
      <w:lvlJc w:val="right"/>
      <w:pPr>
        <w:ind w:left="2160" w:hanging="180"/>
      </w:pPr>
    </w:lvl>
    <w:lvl w:ilvl="3" w:tplc="1CCE575E">
      <w:start w:val="1"/>
      <w:numFmt w:val="decimal"/>
      <w:lvlText w:val="%4."/>
      <w:lvlJc w:val="left"/>
      <w:pPr>
        <w:ind w:left="2880" w:hanging="360"/>
      </w:pPr>
    </w:lvl>
    <w:lvl w:ilvl="4" w:tplc="371A5870">
      <w:start w:val="1"/>
      <w:numFmt w:val="lowerLetter"/>
      <w:lvlText w:val="%5."/>
      <w:lvlJc w:val="left"/>
      <w:pPr>
        <w:ind w:left="3600" w:hanging="360"/>
      </w:pPr>
    </w:lvl>
    <w:lvl w:ilvl="5" w:tplc="555625CC">
      <w:start w:val="1"/>
      <w:numFmt w:val="lowerRoman"/>
      <w:lvlText w:val="%6."/>
      <w:lvlJc w:val="right"/>
      <w:pPr>
        <w:ind w:left="4320" w:hanging="180"/>
      </w:pPr>
    </w:lvl>
    <w:lvl w:ilvl="6" w:tplc="7D7C7E40">
      <w:start w:val="1"/>
      <w:numFmt w:val="decimal"/>
      <w:lvlText w:val="%7."/>
      <w:lvlJc w:val="left"/>
      <w:pPr>
        <w:ind w:left="5040" w:hanging="360"/>
      </w:pPr>
    </w:lvl>
    <w:lvl w:ilvl="7" w:tplc="0456BDB8">
      <w:start w:val="1"/>
      <w:numFmt w:val="lowerLetter"/>
      <w:lvlText w:val="%8."/>
      <w:lvlJc w:val="left"/>
      <w:pPr>
        <w:ind w:left="5760" w:hanging="360"/>
      </w:pPr>
    </w:lvl>
    <w:lvl w:ilvl="8" w:tplc="B950B65C">
      <w:start w:val="1"/>
      <w:numFmt w:val="lowerRoman"/>
      <w:lvlText w:val="%9."/>
      <w:lvlJc w:val="right"/>
      <w:pPr>
        <w:ind w:left="6480" w:hanging="180"/>
      </w:pPr>
    </w:lvl>
  </w:abstractNum>
  <w:abstractNum w:abstractNumId="3" w15:restartNumberingAfterBreak="0">
    <w:nsid w:val="30F86439"/>
    <w:multiLevelType w:val="hybridMultilevel"/>
    <w:tmpl w:val="44D61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41550"/>
    <w:multiLevelType w:val="hybridMultilevel"/>
    <w:tmpl w:val="BA805546"/>
    <w:lvl w:ilvl="0" w:tplc="B52AB6C4">
      <w:start w:val="1"/>
      <w:numFmt w:val="decimal"/>
      <w:lvlText w:val="%1."/>
      <w:lvlJc w:val="left"/>
      <w:pPr>
        <w:ind w:left="720" w:hanging="360"/>
      </w:pPr>
    </w:lvl>
    <w:lvl w:ilvl="1" w:tplc="1DB06346">
      <w:start w:val="1"/>
      <w:numFmt w:val="lowerLetter"/>
      <w:lvlText w:val="%2."/>
      <w:lvlJc w:val="left"/>
      <w:pPr>
        <w:ind w:left="1440" w:hanging="360"/>
      </w:pPr>
    </w:lvl>
    <w:lvl w:ilvl="2" w:tplc="E9CA749E">
      <w:start w:val="1"/>
      <w:numFmt w:val="lowerRoman"/>
      <w:lvlText w:val="%3."/>
      <w:lvlJc w:val="right"/>
      <w:pPr>
        <w:ind w:left="2160" w:hanging="180"/>
      </w:pPr>
    </w:lvl>
    <w:lvl w:ilvl="3" w:tplc="3E0E0676">
      <w:start w:val="1"/>
      <w:numFmt w:val="decimal"/>
      <w:lvlText w:val="%4."/>
      <w:lvlJc w:val="left"/>
      <w:pPr>
        <w:ind w:left="2880" w:hanging="360"/>
      </w:pPr>
    </w:lvl>
    <w:lvl w:ilvl="4" w:tplc="56684C7E">
      <w:start w:val="1"/>
      <w:numFmt w:val="lowerLetter"/>
      <w:lvlText w:val="%5."/>
      <w:lvlJc w:val="left"/>
      <w:pPr>
        <w:ind w:left="3600" w:hanging="360"/>
      </w:pPr>
    </w:lvl>
    <w:lvl w:ilvl="5" w:tplc="062E66BE">
      <w:start w:val="1"/>
      <w:numFmt w:val="lowerRoman"/>
      <w:lvlText w:val="%6."/>
      <w:lvlJc w:val="right"/>
      <w:pPr>
        <w:ind w:left="4320" w:hanging="180"/>
      </w:pPr>
    </w:lvl>
    <w:lvl w:ilvl="6" w:tplc="F31E6458">
      <w:start w:val="1"/>
      <w:numFmt w:val="decimal"/>
      <w:lvlText w:val="%7."/>
      <w:lvlJc w:val="left"/>
      <w:pPr>
        <w:ind w:left="5040" w:hanging="360"/>
      </w:pPr>
    </w:lvl>
    <w:lvl w:ilvl="7" w:tplc="FD541BCC">
      <w:start w:val="1"/>
      <w:numFmt w:val="lowerLetter"/>
      <w:lvlText w:val="%8."/>
      <w:lvlJc w:val="left"/>
      <w:pPr>
        <w:ind w:left="5760" w:hanging="360"/>
      </w:pPr>
    </w:lvl>
    <w:lvl w:ilvl="8" w:tplc="CE7CFD60">
      <w:start w:val="1"/>
      <w:numFmt w:val="lowerRoman"/>
      <w:lvlText w:val="%9."/>
      <w:lvlJc w:val="right"/>
      <w:pPr>
        <w:ind w:left="6480" w:hanging="180"/>
      </w:pPr>
    </w:lvl>
  </w:abstractNum>
  <w:abstractNum w:abstractNumId="5" w15:restartNumberingAfterBreak="0">
    <w:nsid w:val="528042E9"/>
    <w:multiLevelType w:val="hybridMultilevel"/>
    <w:tmpl w:val="55A4FD8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F5449"/>
    <w:multiLevelType w:val="hybridMultilevel"/>
    <w:tmpl w:val="9648D95E"/>
    <w:lvl w:ilvl="0" w:tplc="651EAB54">
      <w:start w:val="1"/>
      <w:numFmt w:val="decimal"/>
      <w:lvlText w:val="%1."/>
      <w:lvlJc w:val="left"/>
      <w:pPr>
        <w:ind w:left="720" w:hanging="360"/>
      </w:pPr>
    </w:lvl>
    <w:lvl w:ilvl="1" w:tplc="2B76B938">
      <w:start w:val="1"/>
      <w:numFmt w:val="lowerLetter"/>
      <w:lvlText w:val="%2."/>
      <w:lvlJc w:val="left"/>
      <w:pPr>
        <w:ind w:left="1440" w:hanging="360"/>
      </w:pPr>
    </w:lvl>
    <w:lvl w:ilvl="2" w:tplc="2BFA90C0">
      <w:start w:val="1"/>
      <w:numFmt w:val="lowerRoman"/>
      <w:lvlText w:val="%3."/>
      <w:lvlJc w:val="right"/>
      <w:pPr>
        <w:ind w:left="2160" w:hanging="180"/>
      </w:pPr>
    </w:lvl>
    <w:lvl w:ilvl="3" w:tplc="85767332">
      <w:start w:val="1"/>
      <w:numFmt w:val="decimal"/>
      <w:lvlText w:val="%4."/>
      <w:lvlJc w:val="left"/>
      <w:pPr>
        <w:ind w:left="2880" w:hanging="360"/>
      </w:pPr>
    </w:lvl>
    <w:lvl w:ilvl="4" w:tplc="BE14C06E">
      <w:start w:val="1"/>
      <w:numFmt w:val="lowerLetter"/>
      <w:lvlText w:val="%5."/>
      <w:lvlJc w:val="left"/>
      <w:pPr>
        <w:ind w:left="3600" w:hanging="360"/>
      </w:pPr>
    </w:lvl>
    <w:lvl w:ilvl="5" w:tplc="AE1859FC">
      <w:start w:val="1"/>
      <w:numFmt w:val="lowerRoman"/>
      <w:lvlText w:val="%6."/>
      <w:lvlJc w:val="right"/>
      <w:pPr>
        <w:ind w:left="4320" w:hanging="180"/>
      </w:pPr>
    </w:lvl>
    <w:lvl w:ilvl="6" w:tplc="8A068754">
      <w:start w:val="1"/>
      <w:numFmt w:val="decimal"/>
      <w:lvlText w:val="%7."/>
      <w:lvlJc w:val="left"/>
      <w:pPr>
        <w:ind w:left="5040" w:hanging="360"/>
      </w:pPr>
    </w:lvl>
    <w:lvl w:ilvl="7" w:tplc="13784F2E">
      <w:start w:val="1"/>
      <w:numFmt w:val="lowerLetter"/>
      <w:lvlText w:val="%8."/>
      <w:lvlJc w:val="left"/>
      <w:pPr>
        <w:ind w:left="5760" w:hanging="360"/>
      </w:pPr>
    </w:lvl>
    <w:lvl w:ilvl="8" w:tplc="009A7A4C">
      <w:start w:val="1"/>
      <w:numFmt w:val="lowerRoman"/>
      <w:lvlText w:val="%9."/>
      <w:lvlJc w:val="right"/>
      <w:pPr>
        <w:ind w:left="6480" w:hanging="180"/>
      </w:pPr>
    </w:lvl>
  </w:abstractNum>
  <w:num w:numId="1" w16cid:durableId="1004672636">
    <w:abstractNumId w:val="2"/>
  </w:num>
  <w:num w:numId="2" w16cid:durableId="2072460519">
    <w:abstractNumId w:val="4"/>
  </w:num>
  <w:num w:numId="3" w16cid:durableId="224217447">
    <w:abstractNumId w:val="6"/>
  </w:num>
  <w:num w:numId="4" w16cid:durableId="296423524">
    <w:abstractNumId w:val="1"/>
  </w:num>
  <w:num w:numId="5" w16cid:durableId="117455789">
    <w:abstractNumId w:val="5"/>
  </w:num>
  <w:num w:numId="6" w16cid:durableId="976027648">
    <w:abstractNumId w:val="3"/>
  </w:num>
  <w:num w:numId="7" w16cid:durableId="26957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D9"/>
    <w:rsid w:val="0000188F"/>
    <w:rsid w:val="00010C06"/>
    <w:rsid w:val="00012EE0"/>
    <w:rsid w:val="00016D2B"/>
    <w:rsid w:val="00034273"/>
    <w:rsid w:val="000343A2"/>
    <w:rsid w:val="0004736B"/>
    <w:rsid w:val="000866B1"/>
    <w:rsid w:val="0009085F"/>
    <w:rsid w:val="000944B5"/>
    <w:rsid w:val="000A1816"/>
    <w:rsid w:val="000B076D"/>
    <w:rsid w:val="000B7068"/>
    <w:rsid w:val="000C781D"/>
    <w:rsid w:val="000D524B"/>
    <w:rsid w:val="000D7EB7"/>
    <w:rsid w:val="000E2384"/>
    <w:rsid w:val="000E6196"/>
    <w:rsid w:val="00104739"/>
    <w:rsid w:val="00106105"/>
    <w:rsid w:val="00114F7D"/>
    <w:rsid w:val="001200D1"/>
    <w:rsid w:val="00141830"/>
    <w:rsid w:val="00146BD0"/>
    <w:rsid w:val="00151628"/>
    <w:rsid w:val="0018258A"/>
    <w:rsid w:val="00186503"/>
    <w:rsid w:val="00191C79"/>
    <w:rsid w:val="0019432A"/>
    <w:rsid w:val="001A00B3"/>
    <w:rsid w:val="001C7B01"/>
    <w:rsid w:val="001D7991"/>
    <w:rsid w:val="001E6B6A"/>
    <w:rsid w:val="002055C9"/>
    <w:rsid w:val="00216112"/>
    <w:rsid w:val="00222C2D"/>
    <w:rsid w:val="002330F1"/>
    <w:rsid w:val="002365B0"/>
    <w:rsid w:val="00242D2D"/>
    <w:rsid w:val="0024630F"/>
    <w:rsid w:val="002514CD"/>
    <w:rsid w:val="00263F43"/>
    <w:rsid w:val="002664A7"/>
    <w:rsid w:val="0027679F"/>
    <w:rsid w:val="0029271E"/>
    <w:rsid w:val="002A0F1D"/>
    <w:rsid w:val="002A2530"/>
    <w:rsid w:val="002B4FC4"/>
    <w:rsid w:val="002B5D96"/>
    <w:rsid w:val="002B77FF"/>
    <w:rsid w:val="002C1C19"/>
    <w:rsid w:val="002C2EDD"/>
    <w:rsid w:val="002C4A46"/>
    <w:rsid w:val="002C5D40"/>
    <w:rsid w:val="002D40B5"/>
    <w:rsid w:val="002D512E"/>
    <w:rsid w:val="002E2E59"/>
    <w:rsid w:val="002F6A79"/>
    <w:rsid w:val="00302C9D"/>
    <w:rsid w:val="00304CCA"/>
    <w:rsid w:val="003130A4"/>
    <w:rsid w:val="00322924"/>
    <w:rsid w:val="0032323E"/>
    <w:rsid w:val="00332088"/>
    <w:rsid w:val="0033739E"/>
    <w:rsid w:val="0034182B"/>
    <w:rsid w:val="003637BD"/>
    <w:rsid w:val="00364084"/>
    <w:rsid w:val="00367757"/>
    <w:rsid w:val="00370EFC"/>
    <w:rsid w:val="00380429"/>
    <w:rsid w:val="00382573"/>
    <w:rsid w:val="003A0D15"/>
    <w:rsid w:val="003B5C85"/>
    <w:rsid w:val="003C79A4"/>
    <w:rsid w:val="003E43F9"/>
    <w:rsid w:val="00401AE7"/>
    <w:rsid w:val="00406F49"/>
    <w:rsid w:val="004132AF"/>
    <w:rsid w:val="0042166B"/>
    <w:rsid w:val="00422808"/>
    <w:rsid w:val="00427E3D"/>
    <w:rsid w:val="00427F9B"/>
    <w:rsid w:val="004349D6"/>
    <w:rsid w:val="00435436"/>
    <w:rsid w:val="00470FE2"/>
    <w:rsid w:val="0047399F"/>
    <w:rsid w:val="0047534C"/>
    <w:rsid w:val="004805D1"/>
    <w:rsid w:val="004A1D6C"/>
    <w:rsid w:val="004A5FB1"/>
    <w:rsid w:val="004B23E2"/>
    <w:rsid w:val="004C2655"/>
    <w:rsid w:val="004C28B2"/>
    <w:rsid w:val="004D0412"/>
    <w:rsid w:val="004D6FBB"/>
    <w:rsid w:val="004E01BD"/>
    <w:rsid w:val="004E33CF"/>
    <w:rsid w:val="004F194A"/>
    <w:rsid w:val="005066D9"/>
    <w:rsid w:val="005173FB"/>
    <w:rsid w:val="00520E68"/>
    <w:rsid w:val="005257B1"/>
    <w:rsid w:val="00536389"/>
    <w:rsid w:val="00536864"/>
    <w:rsid w:val="00541867"/>
    <w:rsid w:val="00556A08"/>
    <w:rsid w:val="005608F6"/>
    <w:rsid w:val="005671F6"/>
    <w:rsid w:val="0057655F"/>
    <w:rsid w:val="00585C60"/>
    <w:rsid w:val="005A7363"/>
    <w:rsid w:val="005B0DCF"/>
    <w:rsid w:val="005B0EFC"/>
    <w:rsid w:val="005B44AD"/>
    <w:rsid w:val="005B7C64"/>
    <w:rsid w:val="005C63D8"/>
    <w:rsid w:val="005D0D07"/>
    <w:rsid w:val="005D6DAF"/>
    <w:rsid w:val="005E0982"/>
    <w:rsid w:val="005E7091"/>
    <w:rsid w:val="005E7A06"/>
    <w:rsid w:val="005F5FC5"/>
    <w:rsid w:val="00610190"/>
    <w:rsid w:val="00616871"/>
    <w:rsid w:val="00625A7D"/>
    <w:rsid w:val="00632725"/>
    <w:rsid w:val="0066578D"/>
    <w:rsid w:val="00665E1B"/>
    <w:rsid w:val="00666092"/>
    <w:rsid w:val="006909A6"/>
    <w:rsid w:val="006957CA"/>
    <w:rsid w:val="006A27B3"/>
    <w:rsid w:val="006B335D"/>
    <w:rsid w:val="006C1843"/>
    <w:rsid w:val="006D3A95"/>
    <w:rsid w:val="006E4DBF"/>
    <w:rsid w:val="00707324"/>
    <w:rsid w:val="00711B4B"/>
    <w:rsid w:val="00713BA2"/>
    <w:rsid w:val="0071429C"/>
    <w:rsid w:val="0071698A"/>
    <w:rsid w:val="0071767B"/>
    <w:rsid w:val="0072410A"/>
    <w:rsid w:val="00734887"/>
    <w:rsid w:val="00746650"/>
    <w:rsid w:val="00747749"/>
    <w:rsid w:val="00753CCD"/>
    <w:rsid w:val="00772035"/>
    <w:rsid w:val="00772585"/>
    <w:rsid w:val="00785CCB"/>
    <w:rsid w:val="007C3C6E"/>
    <w:rsid w:val="007D2A9B"/>
    <w:rsid w:val="00806FAE"/>
    <w:rsid w:val="00807127"/>
    <w:rsid w:val="00813BD9"/>
    <w:rsid w:val="00817FC3"/>
    <w:rsid w:val="0082757B"/>
    <w:rsid w:val="00832673"/>
    <w:rsid w:val="00834239"/>
    <w:rsid w:val="00837D95"/>
    <w:rsid w:val="00852772"/>
    <w:rsid w:val="00855D2A"/>
    <w:rsid w:val="00856B01"/>
    <w:rsid w:val="00881C4A"/>
    <w:rsid w:val="00882F50"/>
    <w:rsid w:val="00896E62"/>
    <w:rsid w:val="008A2BEA"/>
    <w:rsid w:val="008B140A"/>
    <w:rsid w:val="008B651E"/>
    <w:rsid w:val="008D32A9"/>
    <w:rsid w:val="008D6746"/>
    <w:rsid w:val="008E4DD1"/>
    <w:rsid w:val="008E6CED"/>
    <w:rsid w:val="009115F1"/>
    <w:rsid w:val="0091192D"/>
    <w:rsid w:val="009133BE"/>
    <w:rsid w:val="0092655C"/>
    <w:rsid w:val="00930399"/>
    <w:rsid w:val="009317A4"/>
    <w:rsid w:val="00931B59"/>
    <w:rsid w:val="00941E07"/>
    <w:rsid w:val="0094272F"/>
    <w:rsid w:val="00965DF6"/>
    <w:rsid w:val="00973B10"/>
    <w:rsid w:val="00980D12"/>
    <w:rsid w:val="00983767"/>
    <w:rsid w:val="00992141"/>
    <w:rsid w:val="0099388F"/>
    <w:rsid w:val="009A6A37"/>
    <w:rsid w:val="009A6A7F"/>
    <w:rsid w:val="009B5095"/>
    <w:rsid w:val="009C40FF"/>
    <w:rsid w:val="009E2CCB"/>
    <w:rsid w:val="009E5E1C"/>
    <w:rsid w:val="009F7286"/>
    <w:rsid w:val="00A11BD0"/>
    <w:rsid w:val="00A14C4F"/>
    <w:rsid w:val="00A37A47"/>
    <w:rsid w:val="00A40318"/>
    <w:rsid w:val="00A433D9"/>
    <w:rsid w:val="00A53D0F"/>
    <w:rsid w:val="00A62FD4"/>
    <w:rsid w:val="00A70FF7"/>
    <w:rsid w:val="00A75BAD"/>
    <w:rsid w:val="00A861FB"/>
    <w:rsid w:val="00AA2401"/>
    <w:rsid w:val="00AA5252"/>
    <w:rsid w:val="00ABC0D1"/>
    <w:rsid w:val="00AC1A10"/>
    <w:rsid w:val="00AC46CE"/>
    <w:rsid w:val="00AC58D5"/>
    <w:rsid w:val="00AD73A6"/>
    <w:rsid w:val="00AF61BF"/>
    <w:rsid w:val="00B10FDC"/>
    <w:rsid w:val="00B15ED8"/>
    <w:rsid w:val="00B20D27"/>
    <w:rsid w:val="00B23638"/>
    <w:rsid w:val="00B40E9E"/>
    <w:rsid w:val="00B42C0D"/>
    <w:rsid w:val="00B438FE"/>
    <w:rsid w:val="00B44720"/>
    <w:rsid w:val="00B478FA"/>
    <w:rsid w:val="00B5566E"/>
    <w:rsid w:val="00B55D48"/>
    <w:rsid w:val="00B715A9"/>
    <w:rsid w:val="00B74B18"/>
    <w:rsid w:val="00B80E6D"/>
    <w:rsid w:val="00B85082"/>
    <w:rsid w:val="00BA18D8"/>
    <w:rsid w:val="00BD218C"/>
    <w:rsid w:val="00BD5E7F"/>
    <w:rsid w:val="00BD5EDC"/>
    <w:rsid w:val="00BD75A6"/>
    <w:rsid w:val="00BF3E5E"/>
    <w:rsid w:val="00BF40FB"/>
    <w:rsid w:val="00C01D0A"/>
    <w:rsid w:val="00C0515B"/>
    <w:rsid w:val="00C0607A"/>
    <w:rsid w:val="00C1344C"/>
    <w:rsid w:val="00C1770B"/>
    <w:rsid w:val="00C37DBA"/>
    <w:rsid w:val="00C42A8E"/>
    <w:rsid w:val="00C55939"/>
    <w:rsid w:val="00C564EA"/>
    <w:rsid w:val="00C57124"/>
    <w:rsid w:val="00C758EE"/>
    <w:rsid w:val="00C76C70"/>
    <w:rsid w:val="00C84E87"/>
    <w:rsid w:val="00CB56EA"/>
    <w:rsid w:val="00CC2A29"/>
    <w:rsid w:val="00CD1959"/>
    <w:rsid w:val="00CE3AF6"/>
    <w:rsid w:val="00CE77D6"/>
    <w:rsid w:val="00CF3A6B"/>
    <w:rsid w:val="00CF7DEB"/>
    <w:rsid w:val="00D11D8F"/>
    <w:rsid w:val="00D14802"/>
    <w:rsid w:val="00D2349B"/>
    <w:rsid w:val="00D23839"/>
    <w:rsid w:val="00D274F2"/>
    <w:rsid w:val="00D35BF1"/>
    <w:rsid w:val="00D36F7A"/>
    <w:rsid w:val="00D63CFA"/>
    <w:rsid w:val="00D676FC"/>
    <w:rsid w:val="00D67C22"/>
    <w:rsid w:val="00D74E1B"/>
    <w:rsid w:val="00D81FED"/>
    <w:rsid w:val="00D90FDE"/>
    <w:rsid w:val="00D94AAF"/>
    <w:rsid w:val="00DA623D"/>
    <w:rsid w:val="00DB0CA8"/>
    <w:rsid w:val="00DB14A0"/>
    <w:rsid w:val="00DD0733"/>
    <w:rsid w:val="00DD20DA"/>
    <w:rsid w:val="00DD4700"/>
    <w:rsid w:val="00DD5407"/>
    <w:rsid w:val="00DD5D4F"/>
    <w:rsid w:val="00DF56AE"/>
    <w:rsid w:val="00DF5ADF"/>
    <w:rsid w:val="00E00345"/>
    <w:rsid w:val="00E003CA"/>
    <w:rsid w:val="00E15018"/>
    <w:rsid w:val="00E2768A"/>
    <w:rsid w:val="00E3101C"/>
    <w:rsid w:val="00E346A6"/>
    <w:rsid w:val="00E36650"/>
    <w:rsid w:val="00E42DE0"/>
    <w:rsid w:val="00E43C3D"/>
    <w:rsid w:val="00E543C6"/>
    <w:rsid w:val="00E5762A"/>
    <w:rsid w:val="00E718D8"/>
    <w:rsid w:val="00E720A6"/>
    <w:rsid w:val="00E75B32"/>
    <w:rsid w:val="00E84342"/>
    <w:rsid w:val="00E923E2"/>
    <w:rsid w:val="00E96B39"/>
    <w:rsid w:val="00E97ED2"/>
    <w:rsid w:val="00EC0DC9"/>
    <w:rsid w:val="00EC0E1D"/>
    <w:rsid w:val="00EC6E9B"/>
    <w:rsid w:val="00ED16C6"/>
    <w:rsid w:val="00F15174"/>
    <w:rsid w:val="00F217FE"/>
    <w:rsid w:val="00F24E4B"/>
    <w:rsid w:val="00F30C85"/>
    <w:rsid w:val="00F41620"/>
    <w:rsid w:val="00F42C44"/>
    <w:rsid w:val="00F53086"/>
    <w:rsid w:val="00F72964"/>
    <w:rsid w:val="00F73CEA"/>
    <w:rsid w:val="00F9542F"/>
    <w:rsid w:val="00FB3EDE"/>
    <w:rsid w:val="00FB4EBE"/>
    <w:rsid w:val="00FB5BF2"/>
    <w:rsid w:val="00FD064A"/>
    <w:rsid w:val="00FF6ED9"/>
    <w:rsid w:val="073AAA1F"/>
    <w:rsid w:val="186F6C9E"/>
    <w:rsid w:val="25CA4661"/>
    <w:rsid w:val="5C21CFA3"/>
    <w:rsid w:val="63FF7B10"/>
    <w:rsid w:val="68C14C8A"/>
    <w:rsid w:val="76054A89"/>
    <w:rsid w:val="77BB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C70B"/>
  <w15:docId w15:val="{D1B68D1A-2C81-4328-9499-93DE9FCB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3D9"/>
    <w:pPr>
      <w:ind w:left="720"/>
      <w:contextualSpacing/>
    </w:pPr>
  </w:style>
  <w:style w:type="paragraph" w:styleId="Header">
    <w:name w:val="header"/>
    <w:basedOn w:val="Normal"/>
    <w:link w:val="HeaderChar"/>
    <w:uiPriority w:val="99"/>
    <w:unhideWhenUsed/>
    <w:rsid w:val="00AC1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A10"/>
  </w:style>
  <w:style w:type="paragraph" w:styleId="Footer">
    <w:name w:val="footer"/>
    <w:basedOn w:val="Normal"/>
    <w:link w:val="FooterChar"/>
    <w:uiPriority w:val="99"/>
    <w:unhideWhenUsed/>
    <w:rsid w:val="00AC1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A10"/>
  </w:style>
  <w:style w:type="character" w:styleId="Hyperlink">
    <w:name w:val="Hyperlink"/>
    <w:basedOn w:val="DefaultParagraphFont"/>
    <w:uiPriority w:val="99"/>
    <w:unhideWhenUsed/>
    <w:rsid w:val="0071698A"/>
    <w:rPr>
      <w:color w:val="0563C1" w:themeColor="hyperlink"/>
      <w:u w:val="single"/>
    </w:rPr>
  </w:style>
  <w:style w:type="character" w:customStyle="1" w:styleId="UnresolvedMention1">
    <w:name w:val="Unresolved Mention1"/>
    <w:basedOn w:val="DefaultParagraphFont"/>
    <w:uiPriority w:val="99"/>
    <w:semiHidden/>
    <w:unhideWhenUsed/>
    <w:rsid w:val="0071698A"/>
    <w:rPr>
      <w:color w:val="605E5C"/>
      <w:shd w:val="clear" w:color="auto" w:fill="E1DFDD"/>
    </w:rPr>
  </w:style>
  <w:style w:type="paragraph" w:styleId="BalloonText">
    <w:name w:val="Balloon Text"/>
    <w:basedOn w:val="Normal"/>
    <w:link w:val="BalloonTextChar"/>
    <w:uiPriority w:val="99"/>
    <w:semiHidden/>
    <w:unhideWhenUsed/>
    <w:rsid w:val="00141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830"/>
    <w:rPr>
      <w:rFonts w:ascii="Tahoma" w:hAnsi="Tahoma" w:cs="Tahoma"/>
      <w:sz w:val="16"/>
      <w:szCs w:val="16"/>
    </w:rPr>
  </w:style>
  <w:style w:type="character" w:styleId="FollowedHyperlink">
    <w:name w:val="FollowedHyperlink"/>
    <w:basedOn w:val="DefaultParagraphFont"/>
    <w:uiPriority w:val="99"/>
    <w:semiHidden/>
    <w:unhideWhenUsed/>
    <w:rsid w:val="00747749"/>
    <w:rPr>
      <w:color w:val="954F72" w:themeColor="followedHyperlink"/>
      <w:u w:val="single"/>
    </w:rPr>
  </w:style>
  <w:style w:type="character" w:customStyle="1" w:styleId="normaltextrun">
    <w:name w:val="normaltextrun"/>
    <w:basedOn w:val="DefaultParagraphFont"/>
    <w:rsid w:val="00CD1959"/>
  </w:style>
  <w:style w:type="paragraph" w:customStyle="1" w:styleId="Default">
    <w:name w:val="Default"/>
    <w:rsid w:val="0066578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6578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libraries.vermont.gov/event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15058C52FFAB49B560861FF7075A64" ma:contentTypeVersion="13" ma:contentTypeDescription="Create a new document." ma:contentTypeScope="" ma:versionID="607b19334951604beaaf4846b9b5c003">
  <xsd:schema xmlns:xsd="http://www.w3.org/2001/XMLSchema" xmlns:xs="http://www.w3.org/2001/XMLSchema" xmlns:p="http://schemas.microsoft.com/office/2006/metadata/properties" xmlns:ns2="bfd5df63-3380-4cc2-bf3c-fed3300bef9b" xmlns:ns3="42ddafe7-6aea-4fb9-8203-05dfef65811d" xmlns:ns4="http://schemas.microsoft.com/sharepoint/v4" targetNamespace="http://schemas.microsoft.com/office/2006/metadata/properties" ma:root="true" ma:fieldsID="14fd88f8340ba77658d8af2698f7789d" ns2:_="" ns3:_="" ns4:_="">
    <xsd:import namespace="bfd5df63-3380-4cc2-bf3c-fed3300bef9b"/>
    <xsd:import namespace="42ddafe7-6aea-4fb9-8203-05dfef65811d"/>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5df63-3380-4cc2-bf3c-fed3300bef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ddafe7-6aea-4fb9-8203-05dfef65811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53E411-58F9-4C6A-9AB2-30CD73EE1177}">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D3EC47B5-1D6B-4151-B82F-0B1E5B381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5df63-3380-4cc2-bf3c-fed3300bef9b"/>
    <ds:schemaRef ds:uri="42ddafe7-6aea-4fb9-8203-05dfef65811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54DA68-D9BA-4991-8FE9-847C4FAFA1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3</Pages>
  <Words>878</Words>
  <Characters>5008</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Cox, Josh</dc:creator>
  <cp:lastModifiedBy>Plant, Susan</cp:lastModifiedBy>
  <cp:revision>114</cp:revision>
  <dcterms:created xsi:type="dcterms:W3CDTF">2023-02-15T17:49:00Z</dcterms:created>
  <dcterms:modified xsi:type="dcterms:W3CDTF">2023-02-16T14:57:00Z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0x0101009D15058C52FFAB49B560861FF7075A64</vt:lpwstr>
  </property>
</Properties>
</file>